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A0D3E">
      <w:pPr>
        <w:pStyle w:val="2"/>
        <w:spacing w:line="240" w:lineRule="auto"/>
        <w:rPr>
          <w:rFonts w:ascii="Times New Roman" w:hAnsi="Times New Roman" w:cs="Times New Roman"/>
        </w:rPr>
      </w:pPr>
      <w:bookmarkStart w:id="0" w:name="documentHead"/>
    </w:p>
    <w:bookmarkEnd w:id="0"/>
    <w:tbl>
      <w:tblPr>
        <w:tblStyle w:val="9"/>
        <w:tblW w:w="852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9D8F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FFFFFF" w:sz="4" w:space="0"/>
              <w:left w:val="single" w:color="FFFFFF" w:sz="4" w:space="0"/>
              <w:bottom w:val="single" w:color="FFFFFF" w:sz="4" w:space="0"/>
              <w:right w:val="single" w:color="FFFFFF" w:sz="4" w:space="0"/>
            </w:tcBorders>
          </w:tcPr>
          <w:p w14:paraId="186E2908">
            <w:pPr>
              <w:jc w:val="center"/>
              <w:rPr>
                <w:rFonts w:ascii="Times New Roman" w:hAnsi="Times New Roman" w:cs="Times New Roman"/>
                <w:szCs w:val="21"/>
              </w:rPr>
            </w:pPr>
            <w:r>
              <w:rPr>
                <w:rFonts w:ascii="Times New Roman" w:hAnsi="Times New Roman" w:cs="Times New Roman"/>
                <w:b/>
              </w:rPr>
              <w:pict>
                <v:shape id="_x0000_i1025" o:spt="136" type="#_x0000_t136" style="height:74.4pt;width:420.6pt;" fillcolor="#FF0000" filled="t" stroked="t" coordsize="21600,21600">
                  <v:path/>
                  <v:fill on="t" focussize="0,0"/>
                  <v:stroke color="#FF0000"/>
                  <v:imagedata o:title=""/>
                  <o:lock v:ext="edit"/>
                  <v:textpath on="t" fitshape="t" fitpath="t" trim="t" xscale="f" string="宿州市建筑装饰行业协会文件" style="font-family:宋体;font-size:36pt;font-weight:bold;v-text-align:center;"/>
                  <w10:wrap type="none"/>
                  <w10:anchorlock/>
                </v:shape>
              </w:pict>
            </w:r>
          </w:p>
        </w:tc>
      </w:tr>
    </w:tbl>
    <w:p w14:paraId="3E82C3F2">
      <w:pPr>
        <w:rPr>
          <w:rFonts w:ascii="Times New Roman" w:hAnsi="Times New Roman" w:cs="Times New Roman"/>
        </w:rPr>
      </w:pPr>
      <w:r>
        <w:rPr>
          <w:rFonts w:ascii="Times New Roman" w:hAnsi="Times New Roman" w:cs="Times New Roman"/>
          <w:szCs w:val="21"/>
        </w:rPr>
        <w:t xml:space="preserve"> </w:t>
      </w:r>
    </w:p>
    <w:p w14:paraId="66DC3B42">
      <w:pPr>
        <w:jc w:val="center"/>
        <w:rPr>
          <w:rFonts w:ascii="Times New Roman" w:hAnsi="Times New Roman" w:eastAsia="方正仿宋简体" w:cs="Times New Roman"/>
          <w:sz w:val="32"/>
          <w:szCs w:val="32"/>
        </w:rPr>
      </w:pPr>
      <w:r>
        <w:rPr>
          <w:rFonts w:ascii="Times New Roman" w:hAnsi="Times New Roman" w:eastAsia="方正仿宋简体" w:cs="Times New Roman"/>
          <w:sz w:val="32"/>
          <w:szCs w:val="32"/>
        </w:rPr>
        <w:t>宿装协字〔202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6</w:t>
      </w:r>
      <w:r>
        <w:rPr>
          <w:rFonts w:ascii="Times New Roman" w:hAnsi="Times New Roman" w:eastAsia="方正仿宋简体" w:cs="Times New Roman"/>
          <w:sz w:val="32"/>
          <w:szCs w:val="32"/>
        </w:rPr>
        <w:t>号</w:t>
      </w:r>
    </w:p>
    <w:p w14:paraId="36B7F4B7">
      <w:pPr>
        <w:jc w:val="center"/>
        <w:rPr>
          <w:rFonts w:ascii="Times New Roman" w:hAnsi="Times New Roman" w:cs="Times New Roman"/>
          <w:szCs w:val="21"/>
        </w:rPr>
      </w:pPr>
      <w:r>
        <w:rPr>
          <w:rFonts w:ascii="Times New Roman" w:hAnsi="Times New Roman" w:cs="Times New Roman"/>
          <w:color w:val="FF0000"/>
          <w:lang w:val="zh-CN"/>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46355</wp:posOffset>
                </wp:positionV>
                <wp:extent cx="5687695" cy="635"/>
                <wp:effectExtent l="0" t="15875" r="8255" b="21590"/>
                <wp:wrapNone/>
                <wp:docPr id="1" name="Line 2"/>
                <wp:cNvGraphicFramePr/>
                <a:graphic xmlns:a="http://schemas.openxmlformats.org/drawingml/2006/main">
                  <a:graphicData uri="http://schemas.microsoft.com/office/word/2010/wordprocessingShape">
                    <wps:wsp>
                      <wps:cNvCnPr/>
                      <wps:spPr>
                        <a:xfrm>
                          <a:off x="0" y="0"/>
                          <a:ext cx="5687695" cy="635"/>
                        </a:xfrm>
                        <a:prstGeom prst="line">
                          <a:avLst/>
                        </a:prstGeom>
                        <a:ln w="31750" cap="flat" cmpd="sng">
                          <a:solidFill>
                            <a:srgbClr val="FF0000"/>
                          </a:solidFill>
                          <a:prstDash val="solid"/>
                          <a:round/>
                          <a:headEnd type="none" w="med" len="med"/>
                          <a:tailEnd type="none" w="med" len="med"/>
                        </a:ln>
                        <a:effectLst/>
                      </wps:spPr>
                      <wps:bodyPr upright="1"/>
                    </wps:wsp>
                  </a:graphicData>
                </a:graphic>
              </wp:anchor>
            </w:drawing>
          </mc:Choice>
          <mc:Fallback>
            <w:pict>
              <v:line id="Line 2" o:spid="_x0000_s1026" o:spt="20" style="position:absolute;left:0pt;margin-left:-1.5pt;margin-top:3.65pt;height:0.05pt;width:447.85pt;z-index:251659264;mso-width-relative:page;mso-height-relative:page;" filled="f" stroked="t" coordsize="21600,21600" o:gfxdata="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1IkMf&#10;1wAAAAYBAAAPAAAAAAAAAAEAIAAAACIAAABkcnMvZG93bnJldi54bWxQSwECFAAUAAAACACHTuJA&#10;aMAqEekBAAD0AwAADgAAAAAAAAABACAAAAAmAQAAZHJzL2Uyb0RvYy54bWxQSwUGAAAAAAYABgBZ&#10;AQAAgQUAAAAA&#10;">
                <v:fill on="f" focussize="0,0"/>
                <v:stroke weight="2.5pt" color="#FF0000" joinstyle="round"/>
                <v:imagedata o:title=""/>
                <o:lock v:ext="edit" aspectratio="f"/>
              </v:line>
            </w:pict>
          </mc:Fallback>
        </mc:AlternateContent>
      </w:r>
      <w:r>
        <w:rPr>
          <w:rFonts w:ascii="Times New Roman" w:hAnsi="Times New Roman" w:cs="Times New Roman"/>
          <w:szCs w:val="21"/>
        </w:rPr>
        <w:t xml:space="preserve"> </w:t>
      </w:r>
    </w:p>
    <w:tbl>
      <w:tblPr>
        <w:tblStyle w:val="9"/>
        <w:tblW w:w="9049"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4525"/>
        <w:gridCol w:w="4524"/>
      </w:tblGrid>
      <w:tr w14:paraId="16861CD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40" w:hRule="exact"/>
        </w:trPr>
        <w:tc>
          <w:tcPr>
            <w:tcW w:w="4525" w:type="dxa"/>
          </w:tcPr>
          <w:p w14:paraId="31EA0B22">
            <w:pPr>
              <w:adjustRightInd w:val="0"/>
              <w:snapToGrid w:val="0"/>
              <w:spacing w:line="1000" w:lineRule="exact"/>
              <w:ind w:firstLine="3958" w:firstLineChars="1885"/>
              <w:rPr>
                <w:rFonts w:ascii="Times New Roman" w:hAnsi="Times New Roman" w:cs="Times New Roman"/>
              </w:rPr>
            </w:pPr>
          </w:p>
        </w:tc>
        <w:tc>
          <w:tcPr>
            <w:tcW w:w="4524" w:type="dxa"/>
          </w:tcPr>
          <w:p w14:paraId="77F2068F">
            <w:pPr>
              <w:adjustRightInd w:val="0"/>
              <w:snapToGrid w:val="0"/>
              <w:spacing w:line="1000" w:lineRule="exact"/>
              <w:ind w:firstLine="3958" w:firstLineChars="1885"/>
              <w:rPr>
                <w:rFonts w:ascii="Times New Roman" w:hAnsi="Times New Roman" w:cs="Times New Roman"/>
                <w:color w:val="FF0000"/>
                <w:lang w:val="zh-CN"/>
              </w:rPr>
            </w:pPr>
          </w:p>
        </w:tc>
      </w:tr>
    </w:tbl>
    <w:p w14:paraId="65780A05">
      <w:pPr>
        <w:pStyle w:val="3"/>
        <w:widowControl/>
        <w:shd w:val="clear" w:color="auto" w:fill="FFFFFF"/>
        <w:spacing w:beforeAutospacing="0" w:afterAutospacing="0" w:line="720" w:lineRule="exact"/>
        <w:jc w:val="both"/>
        <w:rPr>
          <w:rFonts w:hint="default" w:ascii="Times New Roman" w:hAnsi="Times New Roman" w:eastAsia="方正小标宋简体"/>
          <w:b w:val="0"/>
          <w:bCs w:val="0"/>
          <w:color w:val="222222"/>
          <w:spacing w:val="8"/>
          <w:sz w:val="44"/>
          <w:szCs w:val="44"/>
          <w:shd w:val="clear" w:color="auto" w:fill="FFFFFF"/>
        </w:rPr>
      </w:pPr>
      <w:r>
        <w:rPr>
          <w:rFonts w:hint="default" w:ascii="Times New Roman" w:hAnsi="Times New Roman" w:eastAsia="方正小标宋简体"/>
          <w:b w:val="0"/>
          <w:bCs w:val="0"/>
          <w:color w:val="222222"/>
          <w:spacing w:val="8"/>
          <w:sz w:val="44"/>
          <w:szCs w:val="44"/>
          <w:shd w:val="clear" w:color="auto" w:fill="FFFFFF"/>
        </w:rPr>
        <w:t>关于开展202</w:t>
      </w:r>
      <w:r>
        <w:rPr>
          <w:rFonts w:hint="eastAsia" w:ascii="Times New Roman" w:hAnsi="Times New Roman" w:eastAsia="方正小标宋简体"/>
          <w:b w:val="0"/>
          <w:bCs w:val="0"/>
          <w:color w:val="222222"/>
          <w:spacing w:val="8"/>
          <w:sz w:val="44"/>
          <w:szCs w:val="44"/>
          <w:shd w:val="clear" w:color="auto" w:fill="FFFFFF"/>
          <w:lang w:val="en-US" w:eastAsia="zh-CN"/>
        </w:rPr>
        <w:t>2</w:t>
      </w:r>
      <w:r>
        <w:rPr>
          <w:rFonts w:hint="default" w:ascii="Times New Roman" w:hAnsi="Times New Roman" w:eastAsia="方正小标宋简体"/>
          <w:b w:val="0"/>
          <w:bCs w:val="0"/>
          <w:color w:val="222222"/>
          <w:spacing w:val="8"/>
          <w:sz w:val="44"/>
          <w:szCs w:val="44"/>
          <w:shd w:val="clear" w:color="auto" w:fill="FFFFFF"/>
        </w:rPr>
        <w:t>-202</w:t>
      </w:r>
      <w:r>
        <w:rPr>
          <w:rFonts w:hint="eastAsia" w:ascii="Times New Roman" w:hAnsi="Times New Roman" w:eastAsia="方正小标宋简体"/>
          <w:b w:val="0"/>
          <w:bCs w:val="0"/>
          <w:color w:val="222222"/>
          <w:spacing w:val="8"/>
          <w:sz w:val="44"/>
          <w:szCs w:val="44"/>
          <w:shd w:val="clear" w:color="auto" w:fill="FFFFFF"/>
          <w:lang w:val="en-US" w:eastAsia="zh-CN"/>
        </w:rPr>
        <w:t>3</w:t>
      </w:r>
      <w:r>
        <w:rPr>
          <w:rFonts w:hint="default" w:ascii="Times New Roman" w:hAnsi="Times New Roman" w:eastAsia="方正小标宋简体"/>
          <w:b w:val="0"/>
          <w:bCs w:val="0"/>
          <w:color w:val="222222"/>
          <w:spacing w:val="8"/>
          <w:sz w:val="44"/>
          <w:szCs w:val="44"/>
          <w:shd w:val="clear" w:color="auto" w:fill="FFFFFF"/>
        </w:rPr>
        <w:t>年度宿州市建筑工程</w:t>
      </w:r>
    </w:p>
    <w:p w14:paraId="132078A9">
      <w:pPr>
        <w:pStyle w:val="3"/>
        <w:widowControl/>
        <w:shd w:val="clear" w:color="auto" w:fill="FFFFFF"/>
        <w:spacing w:beforeAutospacing="0" w:afterAutospacing="0" w:line="720" w:lineRule="exact"/>
        <w:jc w:val="center"/>
        <w:rPr>
          <w:rFonts w:ascii="Times New Roman" w:hAnsi="Times New Roman" w:eastAsia="仿宋" w:cs="Times New Roman"/>
          <w:sz w:val="32"/>
          <w:szCs w:val="32"/>
        </w:rPr>
      </w:pPr>
      <w:r>
        <w:rPr>
          <w:rFonts w:hint="default" w:ascii="Times New Roman" w:hAnsi="Times New Roman" w:eastAsia="方正小标宋简体"/>
          <w:b w:val="0"/>
          <w:bCs w:val="0"/>
          <w:color w:val="222222"/>
          <w:spacing w:val="8"/>
          <w:sz w:val="44"/>
          <w:szCs w:val="44"/>
          <w:shd w:val="clear" w:color="auto" w:fill="FFFFFF"/>
        </w:rPr>
        <w:t>装饰奖评选工作的通知</w:t>
      </w:r>
    </w:p>
    <w:p w14:paraId="2F3FE764">
      <w:pPr>
        <w:pageBreakBefore w:val="0"/>
        <w:widowControl w:val="0"/>
        <w:kinsoku/>
        <w:wordWrap/>
        <w:overflowPunct/>
        <w:topLinePunct w:val="0"/>
        <w:autoSpaceDE/>
        <w:autoSpaceDN/>
        <w:bidi w:val="0"/>
        <w:adjustRightInd/>
        <w:snapToGrid/>
        <w:spacing w:line="480" w:lineRule="exact"/>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各会员单位:</w:t>
      </w:r>
    </w:p>
    <w:p w14:paraId="38E17ECD">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lang w:eastAsia="zh-CN"/>
        </w:rPr>
        <w:t>为表彰先进，全面提升我市装饰行业发展水平，</w:t>
      </w:r>
      <w:r>
        <w:rPr>
          <w:rFonts w:ascii="Times New Roman" w:hAnsi="Times New Roman" w:eastAsia="方正仿宋简体" w:cs="Times New Roman"/>
          <w:sz w:val="32"/>
          <w:szCs w:val="32"/>
        </w:rPr>
        <w:t>参照《安徽省建筑工程装饰奖评选办法》</w:t>
      </w:r>
      <w:r>
        <w:rPr>
          <w:rFonts w:hint="eastAsia" w:ascii="Times New Roman" w:hAnsi="Times New Roman" w:eastAsia="方正仿宋简体" w:cs="Times New Roman"/>
          <w:sz w:val="32"/>
          <w:szCs w:val="32"/>
          <w:lang w:eastAsia="zh-CN"/>
        </w:rPr>
        <w:t>相关要求，经研究决定</w:t>
      </w:r>
      <w:r>
        <w:rPr>
          <w:rFonts w:ascii="Times New Roman" w:hAnsi="Times New Roman" w:eastAsia="方正仿宋简体" w:cs="Times New Roman"/>
          <w:sz w:val="32"/>
          <w:szCs w:val="32"/>
        </w:rPr>
        <w:t>开展202</w:t>
      </w: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年度宿州市建筑工程装饰奖评选活动</w:t>
      </w:r>
      <w:r>
        <w:rPr>
          <w:rFonts w:hint="eastAsia" w:ascii="Times New Roman" w:hAnsi="Times New Roman" w:eastAsia="方正仿宋简体" w:cs="Times New Roman"/>
          <w:sz w:val="32"/>
          <w:szCs w:val="32"/>
          <w:lang w:eastAsia="zh-CN"/>
        </w:rPr>
        <w:t>。现将</w:t>
      </w:r>
      <w:r>
        <w:rPr>
          <w:rFonts w:ascii="Times New Roman" w:hAnsi="Times New Roman" w:eastAsia="方正仿宋简体" w:cs="Times New Roman"/>
          <w:sz w:val="32"/>
          <w:szCs w:val="32"/>
        </w:rPr>
        <w:t>有关事项通知如下:</w:t>
      </w:r>
    </w:p>
    <w:p w14:paraId="653C27F7">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color w:val="FF0000"/>
          <w:sz w:val="32"/>
          <w:szCs w:val="32"/>
        </w:rPr>
      </w:pPr>
      <w:r>
        <w:rPr>
          <w:rFonts w:ascii="Times New Roman" w:hAnsi="Times New Roman" w:eastAsia="方正仿宋简体" w:cs="Times New Roman"/>
          <w:sz w:val="32"/>
          <w:szCs w:val="32"/>
        </w:rPr>
        <w:t>一、申报单位按照《宿州市建筑工程装饰奖评选办法》的相关要求，将符合条件的工程申报资料于</w:t>
      </w:r>
      <w:r>
        <w:rPr>
          <w:rFonts w:ascii="Times New Roman" w:hAnsi="Times New Roman" w:eastAsia="方正仿宋简体" w:cs="Times New Roman"/>
          <w:bCs/>
          <w:sz w:val="32"/>
          <w:szCs w:val="32"/>
        </w:rPr>
        <w:t>202</w:t>
      </w:r>
      <w:r>
        <w:rPr>
          <w:rFonts w:hint="eastAsia" w:ascii="Times New Roman" w:hAnsi="Times New Roman" w:eastAsia="方正仿宋简体" w:cs="Times New Roman"/>
          <w:bCs/>
          <w:sz w:val="32"/>
          <w:szCs w:val="32"/>
          <w:lang w:val="en-US" w:eastAsia="zh-CN"/>
        </w:rPr>
        <w:t>4</w:t>
      </w:r>
      <w:r>
        <w:rPr>
          <w:rFonts w:ascii="Times New Roman" w:hAnsi="Times New Roman" w:eastAsia="方正仿宋简体" w:cs="Times New Roman"/>
          <w:bCs/>
          <w:sz w:val="32"/>
          <w:szCs w:val="32"/>
        </w:rPr>
        <w:t>年</w:t>
      </w:r>
      <w:r>
        <w:rPr>
          <w:rFonts w:hint="eastAsia" w:ascii="Times New Roman" w:hAnsi="Times New Roman" w:eastAsia="方正仿宋简体" w:cs="Times New Roman"/>
          <w:bCs/>
          <w:sz w:val="32"/>
          <w:szCs w:val="32"/>
          <w:lang w:val="en-US" w:eastAsia="zh-CN"/>
        </w:rPr>
        <w:t>10</w:t>
      </w:r>
      <w:r>
        <w:rPr>
          <w:rFonts w:ascii="Times New Roman" w:hAnsi="Times New Roman" w:eastAsia="方正仿宋简体" w:cs="Times New Roman"/>
          <w:bCs/>
          <w:sz w:val="32"/>
          <w:szCs w:val="32"/>
        </w:rPr>
        <w:t>月</w:t>
      </w:r>
      <w:r>
        <w:rPr>
          <w:rFonts w:hint="eastAsia" w:ascii="Times New Roman" w:hAnsi="Times New Roman" w:eastAsia="方正仿宋简体" w:cs="Times New Roman"/>
          <w:bCs/>
          <w:sz w:val="32"/>
          <w:szCs w:val="32"/>
          <w:lang w:val="en-US" w:eastAsia="zh-CN"/>
        </w:rPr>
        <w:t>30</w:t>
      </w:r>
      <w:r>
        <w:rPr>
          <w:rFonts w:ascii="Times New Roman" w:hAnsi="Times New Roman" w:eastAsia="方正仿宋简体" w:cs="Times New Roman"/>
          <w:sz w:val="32"/>
          <w:szCs w:val="32"/>
        </w:rPr>
        <w:t>日前报送我会，逾期不再受理。资料报送地址:</w:t>
      </w:r>
      <w:r>
        <w:rPr>
          <w:rFonts w:hint="eastAsia" w:ascii="Times New Roman" w:hAnsi="Times New Roman" w:eastAsia="方正仿宋简体" w:cs="Times New Roman"/>
          <w:color w:val="FF0000"/>
          <w:sz w:val="32"/>
          <w:szCs w:val="32"/>
          <w:lang w:val="en-US" w:eastAsia="zh-CN"/>
        </w:rPr>
        <w:t>宿州市埇桥区银河1路汇金广场小区1栋1单元403室</w:t>
      </w:r>
      <w:r>
        <w:rPr>
          <w:rFonts w:ascii="Times New Roman" w:hAnsi="Times New Roman" w:eastAsia="方正仿宋简体" w:cs="Times New Roman"/>
          <w:color w:val="FF0000"/>
          <w:sz w:val="32"/>
          <w:szCs w:val="32"/>
        </w:rPr>
        <w:t>。</w:t>
      </w:r>
    </w:p>
    <w:p w14:paraId="3A995A83">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二、按照《宿州市建筑工程装饰奖评选办法》第十一条相关要求，每个申报项目需提供申报表及复查细则各一份(单独装订，勿胶装)、申报表电子文档一份、其他申报资料一份(装订成册)。</w:t>
      </w:r>
    </w:p>
    <w:p w14:paraId="06D0F1AC">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三、宿州市建筑工程装饰奖分为三大类:公共建筑装饰类、公共建筑装饰设计类、建筑幕墙类。未申报公共建筑装饰类的工程不得单独申报公共建筑装饰设计类。本年度申报工程范围为</w:t>
      </w:r>
      <w:r>
        <w:rPr>
          <w:rFonts w:ascii="Times New Roman" w:hAnsi="Times New Roman" w:eastAsia="方正仿宋简体" w:cs="Times New Roman"/>
          <w:color w:val="FF0000"/>
          <w:sz w:val="32"/>
          <w:szCs w:val="32"/>
          <w:u w:val="single"/>
        </w:rPr>
        <w:t>202</w:t>
      </w:r>
      <w:r>
        <w:rPr>
          <w:rFonts w:hint="eastAsia" w:ascii="Times New Roman" w:hAnsi="Times New Roman" w:eastAsia="方正仿宋简体" w:cs="Times New Roman"/>
          <w:color w:val="FF0000"/>
          <w:sz w:val="32"/>
          <w:szCs w:val="32"/>
          <w:u w:val="single"/>
          <w:lang w:val="en-US" w:eastAsia="zh-CN"/>
        </w:rPr>
        <w:t>2</w:t>
      </w:r>
      <w:r>
        <w:rPr>
          <w:rFonts w:ascii="Times New Roman" w:hAnsi="Times New Roman" w:eastAsia="方正仿宋简体" w:cs="Times New Roman"/>
          <w:color w:val="FF0000"/>
          <w:sz w:val="32"/>
          <w:szCs w:val="32"/>
          <w:u w:val="single"/>
        </w:rPr>
        <w:t>年1月1日至202</w:t>
      </w:r>
      <w:r>
        <w:rPr>
          <w:rFonts w:hint="eastAsia" w:ascii="Times New Roman" w:hAnsi="Times New Roman" w:eastAsia="方正仿宋简体" w:cs="Times New Roman"/>
          <w:color w:val="FF0000"/>
          <w:sz w:val="32"/>
          <w:szCs w:val="32"/>
          <w:u w:val="single"/>
          <w:lang w:val="en-US" w:eastAsia="zh-CN"/>
        </w:rPr>
        <w:t>3</w:t>
      </w:r>
      <w:r>
        <w:rPr>
          <w:rFonts w:ascii="Times New Roman" w:hAnsi="Times New Roman" w:eastAsia="方正仿宋简体" w:cs="Times New Roman"/>
          <w:color w:val="FF0000"/>
          <w:sz w:val="32"/>
          <w:szCs w:val="32"/>
          <w:u w:val="single"/>
        </w:rPr>
        <w:t>年6月30日</w:t>
      </w:r>
      <w:r>
        <w:rPr>
          <w:rFonts w:ascii="Times New Roman" w:hAnsi="Times New Roman" w:eastAsia="方正仿宋简体" w:cs="Times New Roman"/>
          <w:sz w:val="32"/>
          <w:szCs w:val="32"/>
        </w:rPr>
        <w:t>期间竣工验收使用的建筑装饰工程、幕墙工程。</w:t>
      </w:r>
      <w:bookmarkStart w:id="1" w:name="_GoBack"/>
      <w:bookmarkEnd w:id="1"/>
    </w:p>
    <w:p w14:paraId="047AF4E1">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四、协会依据《评选办法》组织专家评委对申报资料进行初审，对初审合格的工程项目安排现场复查。经资料审查、现场复查、评委会评审后，根据综合评审结果，对达到宿州市建筑工程装饰奖要求的工程授予宿州市建筑工程装饰奖。</w:t>
      </w:r>
    </w:p>
    <w:p w14:paraId="5CF9A173">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五、本活动不收取任何费用。</w:t>
      </w:r>
    </w:p>
    <w:p w14:paraId="64F5110B">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六、评选工作的其他相关事宜，我会将另行通知。《评选办法》、申报表和复查细则从宿州市建筑装饰行业协会官网(http://szzsxh.com/)下载。</w:t>
      </w:r>
    </w:p>
    <w:p w14:paraId="586A4A67">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七、评审过程中如有异议，可及时与协会联系。</w:t>
      </w:r>
    </w:p>
    <w:p w14:paraId="2F8AAFB1">
      <w:pPr>
        <w:pageBreakBefore w:val="0"/>
        <w:widowControl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联系人：高庆梅；联系电话:0557-2525315  18155752315（微信同步）</w:t>
      </w:r>
    </w:p>
    <w:p w14:paraId="7021FB6E">
      <w:pPr>
        <w:pageBreakBefore w:val="0"/>
        <w:widowControl w:val="0"/>
        <w:kinsoku/>
        <w:wordWrap/>
        <w:overflowPunct/>
        <w:topLinePunct w:val="0"/>
        <w:autoSpaceDE/>
        <w:autoSpaceDN/>
        <w:bidi w:val="0"/>
        <w:adjustRightInd/>
        <w:snapToGrid/>
        <w:spacing w:line="480" w:lineRule="exact"/>
        <w:ind w:firstLine="4800" w:firstLineChars="15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宿州市建筑装饰行业协会</w:t>
      </w:r>
    </w:p>
    <w:p w14:paraId="243AD3A4">
      <w:pPr>
        <w:pageBreakBefore w:val="0"/>
        <w:widowControl w:val="0"/>
        <w:kinsoku/>
        <w:wordWrap/>
        <w:overflowPunct/>
        <w:topLinePunct w:val="0"/>
        <w:autoSpaceDE/>
        <w:autoSpaceDN/>
        <w:bidi w:val="0"/>
        <w:adjustRightInd/>
        <w:snapToGrid/>
        <w:spacing w:line="480" w:lineRule="exact"/>
        <w:textAlignment w:val="auto"/>
        <w:rPr>
          <w:rFonts w:ascii="Times New Roman" w:hAnsi="Times New Roman" w:eastAsia="方正仿宋简体" w:cs="Times New Roman"/>
          <w:sz w:val="32"/>
          <w:szCs w:val="32"/>
          <w:u w:val="none"/>
        </w:rPr>
      </w:pPr>
      <w:r>
        <w:rPr>
          <w:rFonts w:ascii="Times New Roman" w:hAnsi="Times New Roman" w:eastAsia="方正仿宋简体"/>
          <w:b w:val="0"/>
          <w:bCs w:val="0"/>
        </w:rPr>
        <w:t xml:space="preserve">     </w:t>
      </w:r>
      <w:r>
        <w:rPr>
          <w:rFonts w:hint="eastAsia" w:ascii="Times New Roman" w:hAnsi="Times New Roman" w:eastAsia="方正仿宋简体"/>
          <w:b w:val="0"/>
          <w:bCs w:val="0"/>
          <w:lang w:val="en-US" w:eastAsia="zh-CN"/>
        </w:rPr>
        <w:t xml:space="preserve">                                         </w:t>
      </w:r>
      <w:r>
        <w:rPr>
          <w:rFonts w:hint="eastAsia" w:ascii="Times New Roman" w:hAnsi="Times New Roman" w:eastAsia="方正仿宋简体"/>
          <w:b w:val="0"/>
          <w:bCs w:val="0"/>
          <w:color w:val="FF0000"/>
          <w:lang w:val="en-US" w:eastAsia="zh-CN"/>
        </w:rPr>
        <w:t xml:space="preserve">        </w:t>
      </w:r>
      <w:r>
        <w:rPr>
          <w:rFonts w:ascii="Times New Roman" w:hAnsi="Times New Roman" w:eastAsia="方正仿宋简体"/>
          <w:b w:val="0"/>
          <w:bCs w:val="0"/>
          <w:color w:val="FF0000"/>
          <w:sz w:val="32"/>
          <w:szCs w:val="32"/>
        </w:rPr>
        <w:t>202</w:t>
      </w:r>
      <w:r>
        <w:rPr>
          <w:rFonts w:hint="eastAsia" w:ascii="Times New Roman" w:hAnsi="Times New Roman" w:eastAsia="方正仿宋简体"/>
          <w:b w:val="0"/>
          <w:bCs w:val="0"/>
          <w:color w:val="FF0000"/>
          <w:sz w:val="32"/>
          <w:szCs w:val="32"/>
          <w:lang w:val="en-US" w:eastAsia="zh-CN"/>
        </w:rPr>
        <w:t>4</w:t>
      </w:r>
      <w:r>
        <w:rPr>
          <w:rFonts w:ascii="Times New Roman" w:hAnsi="Times New Roman" w:eastAsia="方正仿宋简体"/>
          <w:b w:val="0"/>
          <w:bCs w:val="0"/>
          <w:color w:val="FF0000"/>
          <w:sz w:val="32"/>
          <w:szCs w:val="32"/>
        </w:rPr>
        <w:t>年</w:t>
      </w:r>
      <w:r>
        <w:rPr>
          <w:rFonts w:hint="eastAsia" w:ascii="Times New Roman" w:hAnsi="Times New Roman" w:eastAsia="方正仿宋简体"/>
          <w:b w:val="0"/>
          <w:bCs w:val="0"/>
          <w:color w:val="FF0000"/>
          <w:sz w:val="32"/>
          <w:szCs w:val="32"/>
          <w:lang w:val="en-US" w:eastAsia="zh-CN"/>
        </w:rPr>
        <w:t>10</w:t>
      </w:r>
      <w:r>
        <w:rPr>
          <w:rFonts w:ascii="Times New Roman" w:hAnsi="Times New Roman" w:eastAsia="方正仿宋简体"/>
          <w:b w:val="0"/>
          <w:bCs w:val="0"/>
          <w:color w:val="FF0000"/>
          <w:sz w:val="32"/>
          <w:szCs w:val="32"/>
        </w:rPr>
        <w:t>月</w:t>
      </w:r>
      <w:r>
        <w:rPr>
          <w:rFonts w:hint="eastAsia" w:ascii="Times New Roman" w:hAnsi="Times New Roman" w:eastAsia="方正仿宋简体"/>
          <w:b w:val="0"/>
          <w:bCs w:val="0"/>
          <w:color w:val="FF0000"/>
          <w:sz w:val="32"/>
          <w:szCs w:val="32"/>
          <w:lang w:val="en-US" w:eastAsia="zh-CN"/>
        </w:rPr>
        <w:t xml:space="preserve"> 8</w:t>
      </w:r>
      <w:r>
        <w:rPr>
          <w:rFonts w:ascii="Times New Roman" w:hAnsi="Times New Roman" w:eastAsia="方正仿宋简体"/>
          <w:b w:val="0"/>
          <w:bCs w:val="0"/>
          <w:color w:val="FF0000"/>
          <w:sz w:val="32"/>
          <w:szCs w:val="32"/>
        </w:rPr>
        <w:t>日</w:t>
      </w:r>
    </w:p>
    <w:p w14:paraId="65E5637A">
      <w:pPr>
        <w:spacing w:line="600" w:lineRule="exact"/>
        <w:ind w:left="560" w:hanging="640" w:hangingChars="200"/>
        <w:rPr>
          <w:rFonts w:hint="eastAsia" w:ascii="Times New Roman" w:hAnsi="Times New Roman" w:eastAsia="方正仿宋_GBK" w:cs="Times New Roman"/>
          <w:sz w:val="32"/>
          <w:szCs w:val="32"/>
          <w:u w:val="none"/>
          <w:lang w:eastAsia="zh-CN"/>
        </w:rPr>
      </w:pPr>
    </w:p>
    <w:p w14:paraId="64215989">
      <w:pPr>
        <w:spacing w:line="600" w:lineRule="exact"/>
        <w:ind w:left="560" w:hanging="640" w:hangingChars="200"/>
        <w:rPr>
          <w:rFonts w:ascii="Times New Roman" w:hAnsi="Times New Roman" w:eastAsia="方正仿宋简体" w:cs="Times New Roman"/>
          <w:sz w:val="32"/>
          <w:szCs w:val="32"/>
          <w:u w:val="none"/>
        </w:rPr>
      </w:pPr>
      <w:r>
        <w:rPr>
          <w:rFonts w:hint="eastAsia" w:ascii="Times New Roman" w:hAnsi="Times New Roman" w:eastAsia="方正仿宋_GBK" w:cs="Times New Roman"/>
          <w:sz w:val="32"/>
          <w:szCs w:val="32"/>
          <w:u w:val="none"/>
          <w:lang w:eastAsia="zh-CN"/>
        </w:rPr>
        <w:t>报</w:t>
      </w:r>
      <w:r>
        <w:rPr>
          <w:rFonts w:hint="eastAsia" w:ascii="Times New Roman" w:hAnsi="Times New Roman" w:eastAsia="方正仿宋_GBK" w:cs="Times New Roman"/>
          <w:sz w:val="32"/>
          <w:szCs w:val="32"/>
          <w:u w:val="none"/>
        </w:rPr>
        <w:t>：</w:t>
      </w:r>
      <w:r>
        <w:rPr>
          <w:rFonts w:ascii="Times New Roman" w:hAnsi="Times New Roman" w:eastAsia="方正仿宋_GBK" w:cs="Times New Roman"/>
          <w:sz w:val="32"/>
          <w:szCs w:val="32"/>
          <w:u w:val="none"/>
        </w:rPr>
        <w:t>宿州市</w:t>
      </w:r>
      <w:r>
        <w:rPr>
          <w:rFonts w:hint="eastAsia" w:ascii="Times New Roman" w:hAnsi="Times New Roman" w:eastAsia="方正仿宋_GBK" w:cs="Times New Roman"/>
          <w:sz w:val="32"/>
          <w:szCs w:val="32"/>
          <w:u w:val="none"/>
          <w:lang w:eastAsia="zh-CN"/>
        </w:rPr>
        <w:t>住房和城乡建设局</w:t>
      </w:r>
      <w:r>
        <w:rPr>
          <w:rFonts w:ascii="Times New Roman" w:hAnsi="Times New Roman" w:eastAsia="方正仿宋_GBK" w:cs="Times New Roman"/>
          <w:sz w:val="32"/>
          <w:szCs w:val="32"/>
          <w:u w:val="none"/>
        </w:rPr>
        <w:t>、宿州市社会组织管理局</w:t>
      </w:r>
      <w:r>
        <w:rPr>
          <w:rFonts w:hint="eastAsia" w:ascii="Times New Roman" w:hAnsi="Times New Roman" w:eastAsia="方正仿宋_GBK" w:cs="Times New Roman"/>
          <w:sz w:val="32"/>
          <w:szCs w:val="32"/>
          <w:u w:val="none"/>
        </w:rPr>
        <w:t>、</w:t>
      </w:r>
      <w:r>
        <w:rPr>
          <w:rFonts w:ascii="Times New Roman" w:hAnsi="Times New Roman" w:eastAsia="方正仿宋_GBK" w:cs="Times New Roman"/>
          <w:sz w:val="32"/>
          <w:szCs w:val="32"/>
          <w:u w:val="none"/>
        </w:rPr>
        <w:t>宿州市埇桥区</w:t>
      </w:r>
      <w:r>
        <w:rPr>
          <w:rFonts w:hint="eastAsia" w:ascii="Times New Roman" w:hAnsi="Times New Roman" w:eastAsia="方正仿宋_GBK" w:cs="Times New Roman"/>
          <w:sz w:val="32"/>
          <w:szCs w:val="32"/>
          <w:u w:val="none"/>
          <w:lang w:val="en-US" w:eastAsia="zh-CN"/>
        </w:rPr>
        <w:t>住房和</w:t>
      </w:r>
      <w:r>
        <w:rPr>
          <w:rFonts w:ascii="Times New Roman" w:hAnsi="Times New Roman" w:eastAsia="方正仿宋_GBK" w:cs="Times New Roman"/>
          <w:sz w:val="32"/>
          <w:szCs w:val="32"/>
          <w:u w:val="none"/>
        </w:rPr>
        <w:t xml:space="preserve">城乡建设局  </w:t>
      </w:r>
    </w:p>
    <w:p w14:paraId="777E26AE">
      <w:pPr>
        <w:pageBreakBefore w:val="0"/>
        <w:widowControl w:val="0"/>
        <w:kinsoku/>
        <w:wordWrap/>
        <w:overflowPunct/>
        <w:topLinePunct w:val="0"/>
        <w:autoSpaceDE/>
        <w:autoSpaceDN/>
        <w:bidi w:val="0"/>
        <w:adjustRightInd/>
        <w:snapToGrid/>
        <w:spacing w:line="480" w:lineRule="exact"/>
        <w:textAlignment w:val="auto"/>
        <w:rPr>
          <w:rFonts w:ascii="Times New Roman" w:hAnsi="Times New Roman" w:eastAsia="方正仿宋简体" w:cs="Times New Roman"/>
          <w:sz w:val="32"/>
          <w:szCs w:val="32"/>
          <w:u w:val="none"/>
        </w:rPr>
      </w:pPr>
      <w:r>
        <w:rPr>
          <w:rFonts w:ascii="Times New Roman" w:hAnsi="Times New Roman" w:eastAsia="方正仿宋_GBK" w:cs="Times New Roman"/>
          <w:sz w:val="32"/>
          <w:szCs w:val="32"/>
          <w:u w:val="none"/>
        </w:rPr>
        <w:t xml:space="preserve"> </w:t>
      </w:r>
    </w:p>
    <w:p w14:paraId="69900906">
      <w:pPr>
        <w:pStyle w:val="7"/>
        <w:pageBreakBefore w:val="0"/>
        <w:widowControl w:val="0"/>
        <w:kinsoku/>
        <w:wordWrap/>
        <w:overflowPunct/>
        <w:topLinePunct w:val="0"/>
        <w:autoSpaceDE/>
        <w:autoSpaceDN/>
        <w:bidi w:val="0"/>
        <w:adjustRightInd/>
        <w:snapToGrid/>
        <w:spacing w:line="480" w:lineRule="exact"/>
        <w:jc w:val="both"/>
        <w:textAlignment w:val="auto"/>
        <w:rPr>
          <w:rFonts w:ascii="Times New Roman" w:hAnsi="Times New Roman" w:eastAsia="方正仿宋简体"/>
          <w:b w:val="0"/>
        </w:rPr>
      </w:pPr>
    </w:p>
    <w:p w14:paraId="4CD29D2A">
      <w:pPr>
        <w:pStyle w:val="7"/>
        <w:pageBreakBefore w:val="0"/>
        <w:widowControl w:val="0"/>
        <w:kinsoku/>
        <w:wordWrap/>
        <w:overflowPunct/>
        <w:topLinePunct w:val="0"/>
        <w:autoSpaceDE/>
        <w:autoSpaceDN/>
        <w:bidi w:val="0"/>
        <w:adjustRightInd/>
        <w:snapToGrid/>
        <w:spacing w:line="480" w:lineRule="exact"/>
        <w:jc w:val="both"/>
        <w:textAlignment w:val="auto"/>
        <w:rPr>
          <w:rFonts w:ascii="Times New Roman" w:hAnsi="Times New Roman" w:eastAsia="方正仿宋简体"/>
          <w:b w:val="0"/>
        </w:rPr>
      </w:pPr>
      <w:r>
        <w:rPr>
          <w:rFonts w:ascii="Times New Roman" w:hAnsi="Times New Roman" w:eastAsia="方正仿宋简体"/>
          <w:b w:val="0"/>
        </w:rPr>
        <w:t>附件</w:t>
      </w:r>
      <w:r>
        <w:rPr>
          <w:rFonts w:hint="eastAsia" w:ascii="Times New Roman" w:hAnsi="Times New Roman" w:eastAsia="方正仿宋简体"/>
          <w:b w:val="0"/>
        </w:rPr>
        <w:t>：</w:t>
      </w:r>
      <w:r>
        <w:rPr>
          <w:rFonts w:ascii="Times New Roman" w:hAnsi="Times New Roman" w:eastAsia="方正仿宋简体"/>
          <w:b w:val="0"/>
        </w:rPr>
        <w:t>1.宿州市建筑工程装饰奖评选办法</w:t>
      </w:r>
    </w:p>
    <w:p w14:paraId="37FA9B67">
      <w:pPr>
        <w:pStyle w:val="7"/>
        <w:pageBreakBefore w:val="0"/>
        <w:widowControl w:val="0"/>
        <w:kinsoku/>
        <w:wordWrap/>
        <w:overflowPunct/>
        <w:topLinePunct w:val="0"/>
        <w:autoSpaceDE/>
        <w:autoSpaceDN/>
        <w:bidi w:val="0"/>
        <w:adjustRightInd/>
        <w:snapToGrid/>
        <w:spacing w:line="480" w:lineRule="exact"/>
        <w:jc w:val="both"/>
        <w:textAlignment w:val="auto"/>
        <w:rPr>
          <w:rFonts w:ascii="Times New Roman" w:hAnsi="Times New Roman" w:eastAsia="方正仿宋简体"/>
          <w:b w:val="0"/>
        </w:rPr>
      </w:pPr>
      <w:r>
        <w:rPr>
          <w:rFonts w:ascii="Times New Roman" w:hAnsi="Times New Roman" w:eastAsia="方正仿宋简体"/>
          <w:b w:val="0"/>
        </w:rPr>
        <w:t xml:space="preserve">      2.公共建筑装饰类申报表及复查细则</w:t>
      </w:r>
    </w:p>
    <w:p w14:paraId="1B2DEC21">
      <w:pPr>
        <w:pStyle w:val="7"/>
        <w:pageBreakBefore w:val="0"/>
        <w:widowControl w:val="0"/>
        <w:kinsoku/>
        <w:wordWrap/>
        <w:overflowPunct/>
        <w:topLinePunct w:val="0"/>
        <w:autoSpaceDE/>
        <w:autoSpaceDN/>
        <w:bidi w:val="0"/>
        <w:adjustRightInd/>
        <w:snapToGrid/>
        <w:spacing w:line="480" w:lineRule="exact"/>
        <w:jc w:val="both"/>
        <w:textAlignment w:val="auto"/>
        <w:rPr>
          <w:rFonts w:ascii="Times New Roman" w:hAnsi="Times New Roman" w:eastAsia="方正仿宋简体"/>
          <w:b w:val="0"/>
        </w:rPr>
      </w:pPr>
      <w:r>
        <w:rPr>
          <w:rFonts w:ascii="Times New Roman" w:hAnsi="Times New Roman" w:eastAsia="方正仿宋简体"/>
          <w:b w:val="0"/>
        </w:rPr>
        <w:t xml:space="preserve">      3.公共建筑装饰设计类申报表及复查细则</w:t>
      </w:r>
    </w:p>
    <w:p w14:paraId="37840CFE">
      <w:pPr>
        <w:pStyle w:val="7"/>
        <w:pageBreakBefore w:val="0"/>
        <w:widowControl w:val="0"/>
        <w:kinsoku/>
        <w:wordWrap/>
        <w:overflowPunct/>
        <w:topLinePunct w:val="0"/>
        <w:autoSpaceDE/>
        <w:autoSpaceDN/>
        <w:bidi w:val="0"/>
        <w:adjustRightInd/>
        <w:snapToGrid/>
        <w:spacing w:line="480" w:lineRule="exact"/>
        <w:ind w:firstLine="960" w:firstLineChars="300"/>
        <w:jc w:val="both"/>
        <w:textAlignment w:val="auto"/>
      </w:pPr>
      <w:r>
        <w:rPr>
          <w:rFonts w:ascii="Times New Roman" w:hAnsi="Times New Roman" w:eastAsia="方正仿宋简体"/>
          <w:b w:val="0"/>
        </w:rPr>
        <w:t>4.建筑幕墙类申报表及复查细则</w:t>
      </w:r>
    </w:p>
    <w:p w14:paraId="6EA88509">
      <w:pPr>
        <w:pStyle w:val="7"/>
        <w:pageBreakBefore w:val="0"/>
        <w:widowControl w:val="0"/>
        <w:kinsoku/>
        <w:wordWrap/>
        <w:overflowPunct/>
        <w:topLinePunct w:val="0"/>
        <w:autoSpaceDE/>
        <w:autoSpaceDN/>
        <w:bidi w:val="0"/>
        <w:adjustRightInd/>
        <w:snapToGrid/>
        <w:spacing w:line="480" w:lineRule="exact"/>
        <w:ind w:firstLine="4322" w:firstLineChars="1350"/>
        <w:jc w:val="both"/>
        <w:textAlignment w:val="auto"/>
        <w:rPr>
          <w:rFonts w:ascii="Times New Roman" w:hAnsi="Times New Roman" w:eastAsia="方正仿宋简体"/>
          <w:b w:val="0"/>
          <w:bCs w:val="0"/>
        </w:rPr>
      </w:pP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p>
    <w:p w14:paraId="5B66F8EA">
      <w:pPr>
        <w:tabs>
          <w:tab w:val="left" w:pos="140"/>
          <w:tab w:val="left" w:pos="520"/>
          <w:tab w:val="right" w:pos="8640"/>
        </w:tabs>
        <w:spacing w:line="360" w:lineRule="exact"/>
        <w:rPr>
          <w:rFonts w:ascii="Times New Roman" w:hAnsi="Times New Roman" w:eastAsia="方正仿宋简体" w:cs="Times New Roman"/>
          <w:sz w:val="32"/>
          <w:szCs w:val="32"/>
        </w:rPr>
      </w:pPr>
    </w:p>
    <w:sectPr>
      <w:headerReference r:id="rId3" w:type="default"/>
      <w:footerReference r:id="rId5" w:type="default"/>
      <w:headerReference r:id="rId4" w:type="even"/>
      <w:footerReference r:id="rId6" w:type="even"/>
      <w:pgSz w:w="11906" w:h="16838"/>
      <w:pgMar w:top="2098" w:right="1474" w:bottom="1984" w:left="1587" w:header="851" w:footer="1361"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0000000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97596">
    <w:pPr>
      <w:pStyle w:val="4"/>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ge">
                <wp:posOffset>9688195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14:paraId="1CE14FA5">
                          <w:pPr>
                            <w:snapToGrid w:val="0"/>
                            <w:ind w:right="210" w:rightChars="100"/>
                            <w:rPr>
                              <w:rFonts w:asciiTheme="minorEastAsia" w:hAnsiTheme="minorEastAsia" w:cstheme="minorEastAsia"/>
                              <w:sz w:val="28"/>
                              <w:szCs w:val="44"/>
                            </w:rPr>
                          </w:pPr>
                          <w:r>
                            <w:rPr>
                              <w:rFonts w:hint="eastAsia" w:asciiTheme="minorEastAsia" w:hAnsiTheme="minorEastAsia" w:cstheme="minorEastAsia"/>
                              <w:sz w:val="28"/>
                              <w:szCs w:val="44"/>
                            </w:rPr>
                            <w:fldChar w:fldCharType="begin"/>
                          </w:r>
                          <w:r>
                            <w:rPr>
                              <w:rFonts w:hint="eastAsia" w:asciiTheme="minorEastAsia" w:hAnsiTheme="minorEastAsia" w:cstheme="minorEastAsia"/>
                              <w:sz w:val="28"/>
                              <w:szCs w:val="44"/>
                            </w:rPr>
                            <w:instrText xml:space="preserve"> PAGE  \* MERGEFORMAT </w:instrText>
                          </w:r>
                          <w:r>
                            <w:rPr>
                              <w:rFonts w:hint="eastAsia" w:asciiTheme="minorEastAsia" w:hAnsiTheme="minorEastAsia" w:cstheme="minorEastAsia"/>
                              <w:sz w:val="28"/>
                              <w:szCs w:val="44"/>
                            </w:rPr>
                            <w:fldChar w:fldCharType="separate"/>
                          </w:r>
                          <w:r>
                            <w:rPr>
                              <w:rFonts w:asciiTheme="minorEastAsia" w:hAnsiTheme="minorEastAsia" w:cstheme="minorEastAsia"/>
                              <w:sz w:val="28"/>
                              <w:szCs w:val="44"/>
                            </w:rPr>
                            <w:t>- 1 -</w:t>
                          </w:r>
                          <w:r>
                            <w:rPr>
                              <w:rFonts w:hint="eastAsia" w:asciiTheme="minorEastAsia" w:hAnsiTheme="minorEastAsia" w:cstheme="minorEastAsia"/>
                              <w:sz w:val="28"/>
                              <w:szCs w:val="44"/>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762.85pt;height:144pt;width:144pt;mso-position-horizontal:right;mso-position-horizontal-relative:margin;mso-position-vertical-relative:page;mso-wrap-style:none;z-index:251660288;mso-width-relative:page;mso-height-relative:page;" filled="f" stroked="f" coordsize="21600,21600" o:gfxdata="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MYXh7V&#10;AAAACgEAAA8AAAAAAAAAAQAgAAAAIgAAAGRycy9kb3ducmV2LnhtbFBLAQIUABQAAAAIAIdO4kDN&#10;2iPw6gEAANEDAAAOAAAAAAAAAAEAIAAAACQBAABkcnMvZTJvRG9jLnhtbFBLBQYAAAAABgAGAFkB&#10;AACABQAAAAA=&#10;">
              <v:fill on="f" focussize="0,0"/>
              <v:stroke on="f" joinstyle="miter"/>
              <v:imagedata o:title=""/>
              <o:lock v:ext="edit" aspectratio="f"/>
              <v:textbox inset="0mm,0mm,0mm,0mm" style="mso-fit-shape-to-text:t;">
                <w:txbxContent>
                  <w:p w14:paraId="1CE14FA5">
                    <w:pPr>
                      <w:snapToGrid w:val="0"/>
                      <w:ind w:right="210" w:rightChars="100"/>
                      <w:rPr>
                        <w:rFonts w:asciiTheme="minorEastAsia" w:hAnsiTheme="minorEastAsia" w:cstheme="minorEastAsia"/>
                        <w:sz w:val="28"/>
                        <w:szCs w:val="44"/>
                      </w:rPr>
                    </w:pPr>
                    <w:r>
                      <w:rPr>
                        <w:rFonts w:hint="eastAsia" w:asciiTheme="minorEastAsia" w:hAnsiTheme="minorEastAsia" w:cstheme="minorEastAsia"/>
                        <w:sz w:val="28"/>
                        <w:szCs w:val="44"/>
                      </w:rPr>
                      <w:fldChar w:fldCharType="begin"/>
                    </w:r>
                    <w:r>
                      <w:rPr>
                        <w:rFonts w:hint="eastAsia" w:asciiTheme="minorEastAsia" w:hAnsiTheme="minorEastAsia" w:cstheme="minorEastAsia"/>
                        <w:sz w:val="28"/>
                        <w:szCs w:val="44"/>
                      </w:rPr>
                      <w:instrText xml:space="preserve"> PAGE  \* MERGEFORMAT </w:instrText>
                    </w:r>
                    <w:r>
                      <w:rPr>
                        <w:rFonts w:hint="eastAsia" w:asciiTheme="minorEastAsia" w:hAnsiTheme="minorEastAsia" w:cstheme="minorEastAsia"/>
                        <w:sz w:val="28"/>
                        <w:szCs w:val="44"/>
                      </w:rPr>
                      <w:fldChar w:fldCharType="separate"/>
                    </w:r>
                    <w:r>
                      <w:rPr>
                        <w:rFonts w:asciiTheme="minorEastAsia" w:hAnsiTheme="minorEastAsia" w:cstheme="minorEastAsia"/>
                        <w:sz w:val="28"/>
                        <w:szCs w:val="44"/>
                      </w:rPr>
                      <w:t>- 1 -</w:t>
                    </w:r>
                    <w:r>
                      <w:rPr>
                        <w:rFonts w:hint="eastAsia" w:asciiTheme="minorEastAsia" w:hAnsiTheme="minorEastAsia" w:cstheme="minorEastAsia"/>
                        <w:sz w:val="28"/>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977CE">
    <w:pPr>
      <w:pStyle w:val="4"/>
    </w:pPr>
    <w: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ge">
                <wp:posOffset>9688195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14:paraId="48DE263F">
                          <w:pPr>
                            <w:snapToGrid w:val="0"/>
                            <w:ind w:left="210" w:leftChars="100"/>
                            <w:rPr>
                              <w:sz w:val="18"/>
                            </w:rPr>
                          </w:pPr>
                          <w:r>
                            <w:rPr>
                              <w:rFonts w:hint="eastAsia" w:asciiTheme="minorEastAsia" w:hAnsiTheme="minorEastAsia" w:cstheme="minorEastAsia"/>
                              <w:sz w:val="28"/>
                              <w:szCs w:val="44"/>
                            </w:rPr>
                            <w:fldChar w:fldCharType="begin"/>
                          </w:r>
                          <w:r>
                            <w:rPr>
                              <w:rFonts w:hint="eastAsia" w:asciiTheme="minorEastAsia" w:hAnsiTheme="minorEastAsia" w:cstheme="minorEastAsia"/>
                              <w:sz w:val="28"/>
                              <w:szCs w:val="44"/>
                            </w:rPr>
                            <w:instrText xml:space="preserve"> PAGE  \* MERGEFORMAT </w:instrText>
                          </w:r>
                          <w:r>
                            <w:rPr>
                              <w:rFonts w:hint="eastAsia" w:asciiTheme="minorEastAsia" w:hAnsiTheme="minorEastAsia" w:cstheme="minorEastAsia"/>
                              <w:sz w:val="28"/>
                              <w:szCs w:val="44"/>
                            </w:rPr>
                            <w:fldChar w:fldCharType="separate"/>
                          </w:r>
                          <w:r>
                            <w:rPr>
                              <w:rFonts w:asciiTheme="minorEastAsia" w:hAnsiTheme="minorEastAsia" w:cstheme="minorEastAsia"/>
                              <w:sz w:val="28"/>
                              <w:szCs w:val="44"/>
                            </w:rPr>
                            <w:t>- 2 -</w:t>
                          </w:r>
                          <w:r>
                            <w:rPr>
                              <w:rFonts w:hint="eastAsia" w:asciiTheme="minorEastAsia" w:hAnsiTheme="minorEastAsia" w:cstheme="minorEastAsia"/>
                              <w:sz w:val="28"/>
                              <w:szCs w:val="44"/>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762.85pt;height:144pt;width:144pt;mso-position-horizontal:left;mso-position-horizontal-relative:margin;mso-position-vertical-relative:page;mso-wrap-style:none;z-index:251661312;mso-width-relative:page;mso-height-relative:page;" filled="f" stroked="f" coordsize="21600,21600" o:gfxdata="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xheHtUA&#10;AAAKAQAADwAAAAAAAAABACAAAAAiAAAAZHJzL2Rvd25yZXYueG1sUEsBAhQAFAAAAAgAh07iQCCK&#10;01XpAQAA0QMAAA4AAAAAAAAAAQAgAAAAJAEAAGRycy9lMm9Eb2MueG1sUEsFBgAAAAAGAAYAWQEA&#10;AH8FAAAAAA==&#10;">
              <v:fill on="f" focussize="0,0"/>
              <v:stroke on="f" joinstyle="miter"/>
              <v:imagedata o:title=""/>
              <o:lock v:ext="edit" aspectratio="f"/>
              <v:textbox inset="0mm,0mm,0mm,0mm" style="mso-fit-shape-to-text:t;">
                <w:txbxContent>
                  <w:p w14:paraId="48DE263F">
                    <w:pPr>
                      <w:snapToGrid w:val="0"/>
                      <w:ind w:left="210" w:leftChars="100"/>
                      <w:rPr>
                        <w:sz w:val="18"/>
                      </w:rPr>
                    </w:pPr>
                    <w:r>
                      <w:rPr>
                        <w:rFonts w:hint="eastAsia" w:asciiTheme="minorEastAsia" w:hAnsiTheme="minorEastAsia" w:cstheme="minorEastAsia"/>
                        <w:sz w:val="28"/>
                        <w:szCs w:val="44"/>
                      </w:rPr>
                      <w:fldChar w:fldCharType="begin"/>
                    </w:r>
                    <w:r>
                      <w:rPr>
                        <w:rFonts w:hint="eastAsia" w:asciiTheme="minorEastAsia" w:hAnsiTheme="minorEastAsia" w:cstheme="minorEastAsia"/>
                        <w:sz w:val="28"/>
                        <w:szCs w:val="44"/>
                      </w:rPr>
                      <w:instrText xml:space="preserve"> PAGE  \* MERGEFORMAT </w:instrText>
                    </w:r>
                    <w:r>
                      <w:rPr>
                        <w:rFonts w:hint="eastAsia" w:asciiTheme="minorEastAsia" w:hAnsiTheme="minorEastAsia" w:cstheme="minorEastAsia"/>
                        <w:sz w:val="28"/>
                        <w:szCs w:val="44"/>
                      </w:rPr>
                      <w:fldChar w:fldCharType="separate"/>
                    </w:r>
                    <w:r>
                      <w:rPr>
                        <w:rFonts w:asciiTheme="minorEastAsia" w:hAnsiTheme="minorEastAsia" w:cstheme="minorEastAsia"/>
                        <w:sz w:val="28"/>
                        <w:szCs w:val="44"/>
                      </w:rPr>
                      <w:t>- 2 -</w:t>
                    </w:r>
                    <w:r>
                      <w:rPr>
                        <w:rFonts w:hint="eastAsia" w:asciiTheme="minorEastAsia" w:hAnsiTheme="minorEastAsia" w:cstheme="minorEastAsia"/>
                        <w:sz w:val="28"/>
                        <w:szCs w:val="4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9EDEB">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15A6F">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Nzc5NjIwODNlOWQ2YmNmZGE4YjdlYjZjOTM2NDUifQ=="/>
  </w:docVars>
  <w:rsids>
    <w:rsidRoot w:val="735D2FCA"/>
    <w:rsid w:val="00093408"/>
    <w:rsid w:val="0009719C"/>
    <w:rsid w:val="000F3399"/>
    <w:rsid w:val="001464AD"/>
    <w:rsid w:val="001D2F1B"/>
    <w:rsid w:val="00212138"/>
    <w:rsid w:val="00273A9F"/>
    <w:rsid w:val="00285A95"/>
    <w:rsid w:val="00344884"/>
    <w:rsid w:val="003B1D0D"/>
    <w:rsid w:val="003B70E0"/>
    <w:rsid w:val="004F61B3"/>
    <w:rsid w:val="00634E03"/>
    <w:rsid w:val="006C1C12"/>
    <w:rsid w:val="008F361C"/>
    <w:rsid w:val="009D1760"/>
    <w:rsid w:val="00A155B0"/>
    <w:rsid w:val="00A161F8"/>
    <w:rsid w:val="00A43F68"/>
    <w:rsid w:val="00AD2C83"/>
    <w:rsid w:val="00B03419"/>
    <w:rsid w:val="00BB53E6"/>
    <w:rsid w:val="00C145C1"/>
    <w:rsid w:val="00C8066B"/>
    <w:rsid w:val="00CB7AC3"/>
    <w:rsid w:val="00D0148D"/>
    <w:rsid w:val="00DE795F"/>
    <w:rsid w:val="00E03931"/>
    <w:rsid w:val="00E05343"/>
    <w:rsid w:val="00E0743C"/>
    <w:rsid w:val="144C1295"/>
    <w:rsid w:val="1A476133"/>
    <w:rsid w:val="405B780B"/>
    <w:rsid w:val="43A122DB"/>
    <w:rsid w:val="52615D76"/>
    <w:rsid w:val="5D477CC3"/>
    <w:rsid w:val="655A43D7"/>
    <w:rsid w:val="67AD557E"/>
    <w:rsid w:val="68424865"/>
    <w:rsid w:val="735D2FCA"/>
    <w:rsid w:val="74AE3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Title"/>
    <w:basedOn w:val="1"/>
    <w:qFormat/>
    <w:uiPriority w:val="10"/>
    <w:pPr>
      <w:jc w:val="center"/>
      <w:outlineLvl w:val="0"/>
    </w:pPr>
    <w:rPr>
      <w:rFonts w:ascii="Cambria" w:hAnsi="Cambria" w:cs="Times New Roman"/>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Emphasis"/>
    <w:basedOn w:val="10"/>
    <w:qFormat/>
    <w:uiPriority w:val="0"/>
    <w:rPr>
      <w:i/>
    </w:rPr>
  </w:style>
  <w:style w:type="character" w:styleId="12">
    <w:name w:val="Hyperlink"/>
    <w:basedOn w:val="10"/>
    <w:qFormat/>
    <w:uiPriority w:val="0"/>
    <w:rPr>
      <w:color w:val="0000FF"/>
      <w:u w:val="single"/>
    </w:rPr>
  </w:style>
  <w:style w:type="character" w:customStyle="1" w:styleId="13">
    <w:name w:val="页眉 Char"/>
    <w:basedOn w:val="10"/>
    <w:link w:val="5"/>
    <w:qFormat/>
    <w:uiPriority w:val="0"/>
    <w:rPr>
      <w:rFonts w:asciiTheme="minorHAnsi" w:hAnsiTheme="minorHAnsi" w:eastAsiaTheme="minorEastAsia" w:cstheme="minorBidi"/>
      <w:kern w:val="2"/>
      <w:sz w:val="18"/>
      <w:szCs w:val="18"/>
    </w:rPr>
  </w:style>
  <w:style w:type="character" w:customStyle="1" w:styleId="14">
    <w:name w:val="页脚 Char"/>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746</Words>
  <Characters>828</Characters>
  <Lines>8</Lines>
  <Paragraphs>2</Paragraphs>
  <TotalTime>6</TotalTime>
  <ScaleCrop>false</ScaleCrop>
  <LinksUpToDate>false</LinksUpToDate>
  <CharactersWithSpaces>934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2022-11-15T00:56:00Z</dcterms:created>
  <dc:creator>清风520</dc:creator>
  <cp:lastModifiedBy>宿州建筑装饰协会</cp:lastModifiedBy>
  <dcterms:modified xsi:type="dcterms:W3CDTF">2024-10-29T01:42:46Z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320563BB8DBE4B8892FC496457E51505</vt:lpwstr>
  </property>
</Properties>
</file>