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B95F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附件1</w:t>
      </w:r>
    </w:p>
    <w:p w14:paraId="002030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2"/>
          <w:szCs w:val="32"/>
        </w:rPr>
      </w:pPr>
    </w:p>
    <w:p w14:paraId="19D0E6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关于实施《宿州市房建市政施工企业</w:t>
      </w:r>
    </w:p>
    <w:p w14:paraId="43C441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信用评价标准》的通知</w:t>
      </w:r>
    </w:p>
    <w:p w14:paraId="5E2377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14:paraId="2186DED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各县（区）住房和城乡建设局，市管各园区规划建设局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，各有关单位：</w:t>
      </w:r>
    </w:p>
    <w:p w14:paraId="01E4CF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为进一步完善我市建筑市场信用体系，优化营商环境，引导企业诚信履约，促进建筑业高质量发展，结合近年来国家、省关于社会信用体系建设的最新要求及我市实际，我局</w:t>
      </w:r>
      <w:r>
        <w:rPr>
          <w:rFonts w:hint="eastAsia" w:ascii="方正仿宋_GBK" w:hAnsi="方正仿宋_GBK" w:eastAsia="方正仿宋_GBK" w:cs="方正仿宋_GBK"/>
          <w:sz w:val="32"/>
          <w:szCs w:val="32"/>
          <w:lang w:val="en-US" w:eastAsia="zh-CN"/>
        </w:rPr>
        <w:t>重新制定了</w:t>
      </w:r>
      <w:r>
        <w:rPr>
          <w:rFonts w:hint="eastAsia" w:ascii="方正仿宋_GBK" w:hAnsi="方正仿宋_GBK" w:eastAsia="方正仿宋_GBK" w:cs="方正仿宋_GBK"/>
          <w:sz w:val="32"/>
          <w:szCs w:val="32"/>
        </w:rPr>
        <w:t>《宿州市房</w:t>
      </w:r>
      <w:bookmarkStart w:id="0" w:name="_GoBack"/>
      <w:bookmarkEnd w:id="0"/>
      <w:r>
        <w:rPr>
          <w:rFonts w:hint="eastAsia" w:ascii="方正仿宋_GBK" w:hAnsi="方正仿宋_GBK" w:eastAsia="方正仿宋_GBK" w:cs="方正仿宋_GBK"/>
          <w:sz w:val="32"/>
          <w:szCs w:val="32"/>
        </w:rPr>
        <w:t>建市政施工企业信用评价标准》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现</w:t>
      </w:r>
      <w:r>
        <w:rPr>
          <w:rFonts w:hint="eastAsia" w:ascii="方正仿宋_GBK" w:hAnsi="方正仿宋_GBK" w:eastAsia="方正仿宋_GBK" w:cs="方正仿宋_GBK"/>
          <w:sz w:val="32"/>
          <w:szCs w:val="32"/>
        </w:rPr>
        <w:t>印发给你们，并就有关事项通知如下：</w:t>
      </w:r>
    </w:p>
    <w:p w14:paraId="09FA1E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一、评价对象与内容</w:t>
      </w:r>
    </w:p>
    <w:p w14:paraId="3E953E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（一）评价对象</w:t>
      </w:r>
    </w:p>
    <w:p w14:paraId="281213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sz w:val="32"/>
          <w:szCs w:val="32"/>
        </w:rPr>
        <w:t>在宿州市行政区域内从事房屋建筑和市政基础设施工程建设活动的施工总承包企业。</w:t>
      </w:r>
    </w:p>
    <w:p w14:paraId="5EE996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（二）评价内容与计分公式</w:t>
      </w:r>
    </w:p>
    <w:p w14:paraId="3F2BAB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信用评价总分（F）由企业综合信用分、项目现场评价分和不良信用信息分三部分构成，具体计分公式如下：</w:t>
      </w:r>
    </w:p>
    <w:p w14:paraId="37585C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信用总分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F</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=企业综合信用分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A值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+项目现场评价分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B值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+不良信用信息分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C值</w:t>
      </w:r>
      <w:r>
        <w:rPr>
          <w:rFonts w:hint="eastAsia" w:ascii="方正仿宋_GBK" w:hAnsi="方正仿宋_GBK" w:eastAsia="方正仿宋_GBK" w:cs="方正仿宋_GBK"/>
          <w:sz w:val="32"/>
          <w:szCs w:val="32"/>
          <w:lang w:eastAsia="zh-CN"/>
        </w:rPr>
        <w:t>）</w:t>
      </w:r>
    </w:p>
    <w:p w14:paraId="41D2E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A值（企业综合信用分）：满分40分，依据企业基本信息、表彰奖励、工程创优、标准化工地、科技创新、经营管理及企业荣誉等评定。</w:t>
      </w:r>
    </w:p>
    <w:p w14:paraId="3889E0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B值（项目现场评价分）：满分60分，依据企业在建项目的质量、安全、市场行为、农民工工资、实名制及扬尘防治等现场检查情况动态评定。</w:t>
      </w:r>
    </w:p>
    <w:p w14:paraId="47DE7F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C值（不良信用信息分）：不设下限，依据企业存在的严重失信行为、质量安全事故、市场违规、拖欠工资、扬尘治理不力及通用不良行为等累计扣分。存在附件所列“直</w:t>
      </w:r>
      <w:r>
        <w:rPr>
          <w:rFonts w:hint="eastAsia" w:ascii="方正仿宋_GBK" w:hAnsi="方正仿宋_GBK" w:eastAsia="方正仿宋_GBK" w:cs="方正仿宋_GBK"/>
          <w:sz w:val="32"/>
          <w:szCs w:val="32"/>
          <w:lang w:eastAsia="zh-CN"/>
        </w:rPr>
        <w:t>接认</w:t>
      </w:r>
      <w:r>
        <w:rPr>
          <w:rFonts w:hint="eastAsia" w:ascii="方正仿宋_GBK" w:hAnsi="方正仿宋_GBK" w:eastAsia="方正仿宋_GBK" w:cs="方正仿宋_GBK"/>
          <w:sz w:val="32"/>
          <w:szCs w:val="32"/>
        </w:rPr>
        <w:t>定为C级”行为的，企业信用等级直接判定为C级。</w:t>
      </w:r>
    </w:p>
    <w:p w14:paraId="16084D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（三）信用等级划分</w:t>
      </w:r>
    </w:p>
    <w:p w14:paraId="628793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根据信用评价总分（F），企业信用等级划分为以下五级：</w:t>
      </w:r>
    </w:p>
    <w:p w14:paraId="47DD69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AAA级（信用优秀）：F ≥ </w:t>
      </w:r>
      <w:r>
        <w:rPr>
          <w:rFonts w:hint="eastAsia" w:ascii="方正仿宋_GBK" w:hAnsi="方正仿宋_GBK" w:eastAsia="方正仿宋_GBK" w:cs="方正仿宋_GBK"/>
          <w:sz w:val="32"/>
          <w:szCs w:val="32"/>
          <w:lang w:val="en-US" w:eastAsia="zh-CN"/>
        </w:rPr>
        <w:t>90</w:t>
      </w:r>
      <w:r>
        <w:rPr>
          <w:rFonts w:hint="eastAsia" w:ascii="方正仿宋_GBK" w:hAnsi="方正仿宋_GBK" w:eastAsia="方正仿宋_GBK" w:cs="方正仿宋_GBK"/>
          <w:sz w:val="32"/>
          <w:szCs w:val="32"/>
        </w:rPr>
        <w:t>分，且评价时点前一年内无附件所列直接定为C级的严重不良信用信息。</w:t>
      </w:r>
    </w:p>
    <w:p w14:paraId="064CA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AA级（信用良好）：</w:t>
      </w:r>
      <w:r>
        <w:rPr>
          <w:rFonts w:hint="eastAsia" w:ascii="方正仿宋_GBK" w:hAnsi="方正仿宋_GBK" w:eastAsia="方正仿宋_GBK" w:cs="方正仿宋_GBK"/>
          <w:sz w:val="32"/>
          <w:szCs w:val="32"/>
          <w:lang w:val="en-US" w:eastAsia="zh-CN"/>
        </w:rPr>
        <w:t>80</w:t>
      </w:r>
      <w:r>
        <w:rPr>
          <w:rFonts w:hint="eastAsia" w:ascii="方正仿宋_GBK" w:hAnsi="方正仿宋_GBK" w:eastAsia="方正仿宋_GBK" w:cs="方正仿宋_GBK"/>
          <w:sz w:val="32"/>
          <w:szCs w:val="32"/>
        </w:rPr>
        <w:t>分 ≤ F &lt; 90分。</w:t>
      </w:r>
    </w:p>
    <w:p w14:paraId="3E15D1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A级（信用较好）：</w:t>
      </w:r>
      <w:r>
        <w:rPr>
          <w:rFonts w:hint="eastAsia" w:ascii="方正仿宋_GBK" w:hAnsi="方正仿宋_GBK" w:eastAsia="方正仿宋_GBK" w:cs="方正仿宋_GBK"/>
          <w:sz w:val="32"/>
          <w:szCs w:val="32"/>
          <w:lang w:val="en-US" w:eastAsia="zh-CN"/>
        </w:rPr>
        <w:t>70</w:t>
      </w:r>
      <w:r>
        <w:rPr>
          <w:rFonts w:hint="eastAsia" w:ascii="方正仿宋_GBK" w:hAnsi="方正仿宋_GBK" w:eastAsia="方正仿宋_GBK" w:cs="方正仿宋_GBK"/>
          <w:sz w:val="32"/>
          <w:szCs w:val="32"/>
        </w:rPr>
        <w:t xml:space="preserve">分 ≤ F &lt; </w:t>
      </w:r>
      <w:r>
        <w:rPr>
          <w:rFonts w:hint="eastAsia" w:ascii="方正仿宋_GBK" w:hAnsi="方正仿宋_GBK" w:eastAsia="方正仿宋_GBK" w:cs="方正仿宋_GBK"/>
          <w:sz w:val="32"/>
          <w:szCs w:val="32"/>
          <w:lang w:val="en-US" w:eastAsia="zh-CN"/>
        </w:rPr>
        <w:t>80</w:t>
      </w:r>
      <w:r>
        <w:rPr>
          <w:rFonts w:hint="eastAsia" w:ascii="方正仿宋_GBK" w:hAnsi="方正仿宋_GBK" w:eastAsia="方正仿宋_GBK" w:cs="方正仿宋_GBK"/>
          <w:sz w:val="32"/>
          <w:szCs w:val="32"/>
        </w:rPr>
        <w:t>分。</w:t>
      </w:r>
    </w:p>
    <w:p w14:paraId="34FCB5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B级（信用合格）：</w:t>
      </w:r>
      <w:r>
        <w:rPr>
          <w:rFonts w:hint="eastAsia" w:ascii="方正仿宋_GBK" w:hAnsi="方正仿宋_GBK" w:eastAsia="方正仿宋_GBK" w:cs="方正仿宋_GBK"/>
          <w:sz w:val="32"/>
          <w:szCs w:val="32"/>
          <w:lang w:val="en-US" w:eastAsia="zh-CN"/>
        </w:rPr>
        <w:t>60</w:t>
      </w:r>
      <w:r>
        <w:rPr>
          <w:rFonts w:hint="eastAsia" w:ascii="方正仿宋_GBK" w:hAnsi="方正仿宋_GBK" w:eastAsia="方正仿宋_GBK" w:cs="方正仿宋_GBK"/>
          <w:sz w:val="32"/>
          <w:szCs w:val="32"/>
        </w:rPr>
        <w:t>分</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F &lt; </w:t>
      </w:r>
      <w:r>
        <w:rPr>
          <w:rFonts w:hint="eastAsia" w:ascii="方正仿宋_GBK" w:hAnsi="方正仿宋_GBK" w:eastAsia="方正仿宋_GBK" w:cs="方正仿宋_GBK"/>
          <w:sz w:val="32"/>
          <w:szCs w:val="32"/>
          <w:lang w:val="en-US" w:eastAsia="zh-CN"/>
        </w:rPr>
        <w:t>70</w:t>
      </w:r>
      <w:r>
        <w:rPr>
          <w:rFonts w:hint="eastAsia" w:ascii="方正仿宋_GBK" w:hAnsi="方正仿宋_GBK" w:eastAsia="方正仿宋_GBK" w:cs="方正仿宋_GBK"/>
          <w:sz w:val="32"/>
          <w:szCs w:val="32"/>
        </w:rPr>
        <w:t>分。</w:t>
      </w:r>
    </w:p>
    <w:p w14:paraId="536699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C级（信用失信）：F &lt; </w:t>
      </w:r>
      <w:r>
        <w:rPr>
          <w:rFonts w:hint="eastAsia" w:ascii="方正仿宋_GBK" w:hAnsi="方正仿宋_GBK" w:eastAsia="方正仿宋_GBK" w:cs="方正仿宋_GBK"/>
          <w:sz w:val="32"/>
          <w:szCs w:val="32"/>
          <w:lang w:val="en-US" w:eastAsia="zh-CN"/>
        </w:rPr>
        <w:t>60</w:t>
      </w:r>
      <w:r>
        <w:rPr>
          <w:rFonts w:hint="eastAsia" w:ascii="方正仿宋_GBK" w:hAnsi="方正仿宋_GBK" w:eastAsia="方正仿宋_GBK" w:cs="方正仿宋_GBK"/>
          <w:sz w:val="32"/>
          <w:szCs w:val="32"/>
        </w:rPr>
        <w:t>分，或存在附件所列直接定为C级的严重不良信用信息。</w:t>
      </w:r>
    </w:p>
    <w:p w14:paraId="274825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（四）特殊情况评分规定</w:t>
      </w:r>
    </w:p>
    <w:p w14:paraId="18E25C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本地</w:t>
      </w:r>
      <w:r>
        <w:rPr>
          <w:rFonts w:hint="eastAsia" w:ascii="方正仿宋_GBK" w:hAnsi="方正仿宋_GBK" w:eastAsia="方正仿宋_GBK" w:cs="方正仿宋_GBK"/>
          <w:sz w:val="32"/>
          <w:szCs w:val="32"/>
        </w:rPr>
        <w:t>无在建项目企业</w:t>
      </w:r>
      <w:r>
        <w:rPr>
          <w:rFonts w:hint="eastAsia" w:ascii="方正仿宋_GBK" w:hAnsi="方正仿宋_GBK" w:eastAsia="方正仿宋_GBK" w:cs="方正仿宋_GBK"/>
          <w:sz w:val="32"/>
          <w:szCs w:val="32"/>
          <w:lang w:val="en-US" w:eastAsia="zh-CN"/>
        </w:rPr>
        <w:t>和外地新进企业</w:t>
      </w:r>
      <w:r>
        <w:rPr>
          <w:rFonts w:hint="eastAsia" w:ascii="方正仿宋_GBK" w:hAnsi="方正仿宋_GBK" w:eastAsia="方正仿宋_GBK" w:cs="方正仿宋_GBK"/>
          <w:sz w:val="32"/>
          <w:szCs w:val="32"/>
        </w:rPr>
        <w:t>项目现场评价分（B值）按全市同资质类别施工企业上一评价周期的B值平均分计取。期</w:t>
      </w:r>
      <w:r>
        <w:rPr>
          <w:rFonts w:hint="eastAsia" w:ascii="方正仿宋_GBK" w:hAnsi="方正仿宋_GBK" w:eastAsia="方正仿宋_GBK" w:cs="方正仿宋_GBK"/>
          <w:sz w:val="32"/>
          <w:szCs w:val="32"/>
          <w:lang w:val="en-US" w:eastAsia="zh-CN"/>
        </w:rPr>
        <w:t>间若存在</w:t>
      </w:r>
      <w:r>
        <w:rPr>
          <w:rFonts w:hint="eastAsia" w:ascii="方正仿宋_GBK" w:hAnsi="方正仿宋_GBK" w:eastAsia="方正仿宋_GBK" w:cs="方正仿宋_GBK"/>
          <w:sz w:val="32"/>
          <w:szCs w:val="32"/>
        </w:rPr>
        <w:t>项目开工，则自下一个评价周期起，按项目动态评价规则重新计算B值。</w:t>
      </w:r>
    </w:p>
    <w:p w14:paraId="38FF46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（五）计分规则说明</w:t>
      </w:r>
    </w:p>
    <w:p w14:paraId="6D85C2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所有计分项均需提供合法、有效的证明文件（如表彰决</w:t>
      </w:r>
      <w:r>
        <w:rPr>
          <w:rFonts w:hint="eastAsia" w:ascii="方正仿宋_GBK" w:hAnsi="方正仿宋_GBK" w:eastAsia="方正仿宋_GBK" w:cs="方正仿宋_GBK"/>
          <w:sz w:val="32"/>
          <w:szCs w:val="32"/>
          <w:lang w:eastAsia="zh-CN"/>
        </w:rPr>
        <w:t>定书</w:t>
      </w:r>
      <w:r>
        <w:rPr>
          <w:rFonts w:hint="eastAsia" w:ascii="方正仿宋_GBK" w:hAnsi="方正仿宋_GBK" w:eastAsia="方正仿宋_GBK" w:cs="方正仿宋_GBK"/>
          <w:sz w:val="32"/>
          <w:szCs w:val="32"/>
        </w:rPr>
        <w:t>、获奖证书、行政处罚决定书、现场检查记录等），以“宿州市建设行业智慧监管平台”（以下简称“市</w:t>
      </w:r>
      <w:r>
        <w:rPr>
          <w:rFonts w:hint="eastAsia" w:ascii="方正仿宋_GBK" w:hAnsi="方正仿宋_GBK" w:eastAsia="方正仿宋_GBK" w:cs="方正仿宋_GBK"/>
          <w:sz w:val="32"/>
          <w:szCs w:val="32"/>
          <w:lang w:val="en-US" w:eastAsia="zh-CN"/>
        </w:rPr>
        <w:t>监管</w:t>
      </w:r>
      <w:r>
        <w:rPr>
          <w:rFonts w:hint="eastAsia" w:ascii="方正仿宋_GBK" w:hAnsi="方正仿宋_GBK" w:eastAsia="方正仿宋_GBK" w:cs="方正仿宋_GBK"/>
          <w:sz w:val="32"/>
          <w:szCs w:val="32"/>
        </w:rPr>
        <w:t>平台”）录入信息或主管部门审核确认的结果为准。</w:t>
      </w:r>
    </w:p>
    <w:p w14:paraId="03767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同一工程、同一事迹获得不同级别或类型表彰、奖项时，只计取最高级别得分，不重复</w:t>
      </w:r>
      <w:r>
        <w:rPr>
          <w:rFonts w:hint="eastAsia" w:ascii="方正仿宋_GBK" w:hAnsi="方正仿宋_GBK" w:eastAsia="方正仿宋_GBK" w:cs="方正仿宋_GBK"/>
          <w:sz w:val="32"/>
          <w:szCs w:val="32"/>
          <w:lang w:val="en-US" w:eastAsia="zh-CN"/>
        </w:rPr>
        <w:t>计分</w:t>
      </w:r>
      <w:r>
        <w:rPr>
          <w:rFonts w:hint="eastAsia" w:ascii="方正仿宋_GBK" w:hAnsi="方正仿宋_GBK" w:eastAsia="方正仿宋_GBK" w:cs="方正仿宋_GBK"/>
          <w:sz w:val="32"/>
          <w:szCs w:val="32"/>
        </w:rPr>
        <w:t>。</w:t>
      </w:r>
    </w:p>
    <w:p w14:paraId="2616AD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同一行为违反多个扣分条款时，只计取最重的扣分值，不重复叠加扣分。</w:t>
      </w:r>
    </w:p>
    <w:p w14:paraId="7DC94E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C值不良信用信息扣分与B值项目现场评价扣分独立计算。但若现场问题最终形成行政处罚，则按C值标准追加扣分。</w:t>
      </w:r>
    </w:p>
    <w:p w14:paraId="2360AD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二、工作流程与信息采集</w:t>
      </w:r>
    </w:p>
    <w:p w14:paraId="1ED839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信用评价管理工作通过“市</w:t>
      </w:r>
      <w:r>
        <w:rPr>
          <w:rFonts w:hint="eastAsia" w:ascii="方正仿宋_GBK" w:hAnsi="方正仿宋_GBK" w:eastAsia="方正仿宋_GBK" w:cs="方正仿宋_GBK"/>
          <w:sz w:val="32"/>
          <w:szCs w:val="32"/>
          <w:lang w:val="en-US" w:eastAsia="zh-CN"/>
        </w:rPr>
        <w:t>监管</w:t>
      </w:r>
      <w:r>
        <w:rPr>
          <w:rFonts w:hint="eastAsia" w:ascii="方正仿宋_GBK" w:hAnsi="方正仿宋_GBK" w:eastAsia="方正仿宋_GBK" w:cs="方正仿宋_GBK"/>
          <w:sz w:val="32"/>
          <w:szCs w:val="32"/>
        </w:rPr>
        <w:t>平台”实施，遵循“统一标准、分级负责、动态评价”的原则。</w:t>
      </w:r>
    </w:p>
    <w:p w14:paraId="1A5C3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（一）信息采集方式：</w:t>
      </w:r>
      <w:r>
        <w:rPr>
          <w:rFonts w:hint="eastAsia" w:ascii="方正仿宋_GBK" w:hAnsi="方正仿宋_GBK" w:eastAsia="方正仿宋_GBK" w:cs="方正仿宋_GBK"/>
          <w:sz w:val="32"/>
          <w:szCs w:val="32"/>
        </w:rPr>
        <w:t>优良信用信息由企业通过</w:t>
      </w:r>
      <w:r>
        <w:rPr>
          <w:rFonts w:hint="eastAsia" w:ascii="方正仿宋_GBK" w:hAnsi="方正仿宋_GBK" w:eastAsia="方正仿宋_GBK" w:cs="方正仿宋_GBK"/>
          <w:sz w:val="32"/>
          <w:szCs w:val="32"/>
          <w:lang w:eastAsia="zh-CN"/>
        </w:rPr>
        <w:t>市监管平台</w:t>
      </w:r>
      <w:r>
        <w:rPr>
          <w:rFonts w:hint="eastAsia" w:ascii="方正仿宋_GBK" w:hAnsi="方正仿宋_GBK" w:eastAsia="方正仿宋_GBK" w:cs="方正仿宋_GBK"/>
          <w:sz w:val="32"/>
          <w:szCs w:val="32"/>
        </w:rPr>
        <w:t>随时申报，并对信息的真实性、合法性负责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不良信用信息由作出行政决定或认定的各级住房和城乡建设主管部门，在决定生效后</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个工作日内负责录入平台。</w:t>
      </w:r>
    </w:p>
    <w:p w14:paraId="7B1C75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（二）信息审核周期：</w:t>
      </w:r>
      <w:r>
        <w:rPr>
          <w:rFonts w:hint="eastAsia" w:ascii="方正仿宋_GBK" w:hAnsi="方正仿宋_GBK" w:eastAsia="方正仿宋_GBK" w:cs="方正仿宋_GBK"/>
          <w:sz w:val="32"/>
          <w:szCs w:val="32"/>
        </w:rPr>
        <w:t>优良信用信息按季度集中审核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各县（区）主管部门应于每季度末次月15日前完成对企业申报信息的初审工作，市住建局于季度末次月30日前完成复核。信用评价结果每季度发布一次。</w:t>
      </w:r>
    </w:p>
    <w:p w14:paraId="7A9330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三、评价结果与应用</w:t>
      </w:r>
    </w:p>
    <w:p w14:paraId="3349E3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依托国家公共信用综合评价结果，开展房建市政施工企业信用评价，信用评价结果将作为市场准入、资质资格管理、日常监管、评优评先、工程担保等重要依据，实行差异化监管”。</w:t>
      </w:r>
    </w:p>
    <w:p w14:paraId="2CC1EF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对信用等级为AAA、AA级的企业，实施激励措施，如优先推荐评优评先、减免农民工工资保证金、降低日常检查频次等。</w:t>
      </w:r>
    </w:p>
    <w:p w14:paraId="1BE0B5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对信用等级为A级的企业，实施常规监管。</w:t>
      </w:r>
    </w:p>
    <w:p w14:paraId="6C500F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对信用等级为B级的企业，列为重点监管对象，适当提高检查频次。</w:t>
      </w:r>
    </w:p>
    <w:p w14:paraId="36E06B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对信用等级为C级的企业，实施约束措施，如进行警示约谈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按照相关法律法规及政策文件规定在评优评先中“限制参与”等。</w:t>
      </w:r>
    </w:p>
    <w:p w14:paraId="260F3E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四、工作要求</w:t>
      </w:r>
    </w:p>
    <w:p w14:paraId="7E4FE9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（一）加强组织领导。</w:t>
      </w:r>
      <w:r>
        <w:rPr>
          <w:rFonts w:hint="eastAsia" w:ascii="方正仿宋_GBK" w:hAnsi="方正仿宋_GBK" w:eastAsia="方正仿宋_GBK" w:cs="方正仿宋_GBK"/>
          <w:sz w:val="32"/>
          <w:szCs w:val="32"/>
        </w:rPr>
        <w:t>各县（区）住房和城乡建设主管部门要高度重视，明确责任科室和专人，确保信用评价工作有序开展。</w:t>
      </w:r>
    </w:p>
    <w:p w14:paraId="5C9B9E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（二）确保公平公正。</w:t>
      </w:r>
      <w:r>
        <w:rPr>
          <w:rFonts w:hint="eastAsia" w:ascii="方正仿宋_GBK" w:hAnsi="方正仿宋_GBK" w:eastAsia="方正仿宋_GBK" w:cs="方正仿宋_GBK"/>
          <w:sz w:val="32"/>
          <w:szCs w:val="32"/>
        </w:rPr>
        <w:t>各级主管部门在信息采集、审核和录入过程中，必须坚持标准统一、程序规范、操作透明，保证评价结果的公信力。</w:t>
      </w:r>
    </w:p>
    <w:p w14:paraId="2219D3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（三）做好宣传引导。</w:t>
      </w:r>
      <w:r>
        <w:rPr>
          <w:rFonts w:hint="eastAsia" w:ascii="方正仿宋_GBK" w:hAnsi="方正仿宋_GBK" w:eastAsia="方正仿宋_GBK" w:cs="方正仿宋_GBK"/>
          <w:sz w:val="32"/>
          <w:szCs w:val="32"/>
        </w:rPr>
        <w:t>各单位要及时将本《</w:t>
      </w:r>
      <w:r>
        <w:rPr>
          <w:rFonts w:hint="eastAsia" w:ascii="方正仿宋_GBK" w:hAnsi="方正仿宋_GBK" w:eastAsia="方正仿宋_GBK" w:cs="方正仿宋_GBK"/>
          <w:sz w:val="32"/>
          <w:szCs w:val="32"/>
          <w:lang w:val="en-US" w:eastAsia="zh-CN"/>
        </w:rPr>
        <w:t>通知</w:t>
      </w:r>
      <w:r>
        <w:rPr>
          <w:rFonts w:hint="eastAsia" w:ascii="方正仿宋_GBK" w:hAnsi="方正仿宋_GBK" w:eastAsia="方正仿宋_GBK" w:cs="方正仿宋_GBK"/>
          <w:sz w:val="32"/>
          <w:szCs w:val="32"/>
        </w:rPr>
        <w:t>》传达至辖区内所有施工企业，做好政策解读和操作培训，引导企业积极参与信用建设。</w:t>
      </w:r>
    </w:p>
    <w:p w14:paraId="35E425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五、其他事项</w:t>
      </w:r>
    </w:p>
    <w:p w14:paraId="2AD3F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本办法自</w:t>
      </w:r>
      <w:r>
        <w:rPr>
          <w:rFonts w:hint="eastAsia" w:ascii="方正仿宋_GBK" w:hAnsi="方正仿宋_GBK" w:eastAsia="方正仿宋_GBK" w:cs="方正仿宋_GBK"/>
          <w:sz w:val="32"/>
          <w:szCs w:val="32"/>
          <w:lang w:val="en-US" w:eastAsia="zh-CN"/>
        </w:rPr>
        <w:t>印发之日</w:t>
      </w:r>
      <w:r>
        <w:rPr>
          <w:rFonts w:hint="eastAsia" w:ascii="方正仿宋_GBK" w:hAnsi="方正仿宋_GBK" w:eastAsia="方正仿宋_GBK" w:cs="方正仿宋_GBK"/>
          <w:sz w:val="32"/>
          <w:szCs w:val="32"/>
        </w:rPr>
        <w:t>起试行，有效期2年。试行期间，请各单位注意收集实施过程中遇到的问题和建议，并及时反馈至宿州市住房和城乡建设局。</w:t>
      </w:r>
    </w:p>
    <w:p w14:paraId="6337697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14:paraId="07DF91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附件：宿州市房建市政施工企业信用评价计分标准</w:t>
      </w:r>
    </w:p>
    <w:p w14:paraId="6AEB5A9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DF7593-C5FB-4114-8710-D54D3BC384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424BB173-6F0F-4491-94C5-7BED014938C9}"/>
  </w:font>
  <w:font w:name="方正仿宋_GBK">
    <w:panose1 w:val="02000000000000000000"/>
    <w:charset w:val="86"/>
    <w:family w:val="auto"/>
    <w:pitch w:val="default"/>
    <w:sig w:usb0="A00002BF" w:usb1="38CF7CFA" w:usb2="00082016" w:usb3="00000000" w:csb0="00040001" w:csb1="00000000"/>
    <w:embedRegular r:id="rId3" w:fontKey="{1729B053-C1E9-4293-AC3D-27B919CE0B52}"/>
  </w:font>
  <w:font w:name="方正楷体_GBK">
    <w:panose1 w:val="02000000000000000000"/>
    <w:charset w:val="86"/>
    <w:family w:val="auto"/>
    <w:pitch w:val="default"/>
    <w:sig w:usb0="800002BF" w:usb1="38CF7CFA" w:usb2="00000016" w:usb3="00000000" w:csb0="00040000" w:csb1="00000000"/>
    <w:embedRegular r:id="rId4" w:fontKey="{5587E51D-ECCF-4FD5-84C1-98598A42335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53F2D"/>
    <w:rsid w:val="04AD544A"/>
    <w:rsid w:val="0FF0136B"/>
    <w:rsid w:val="1B9C2CEF"/>
    <w:rsid w:val="1E4D3950"/>
    <w:rsid w:val="2DB60780"/>
    <w:rsid w:val="2EA713B0"/>
    <w:rsid w:val="3D6D2270"/>
    <w:rsid w:val="4ED74DB8"/>
    <w:rsid w:val="51712E09"/>
    <w:rsid w:val="5D811F77"/>
    <w:rsid w:val="5FCB4BA3"/>
    <w:rsid w:val="635A5538"/>
    <w:rsid w:val="706511D2"/>
    <w:rsid w:val="76D1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099be7c5-56dd-4705-9c06-1a53d11de22e</errorID>
      <errorWord>接</errorWord>
      <group>L1_Word</group>
      <groupName>字词问题</groupName>
      <ability>L2_Typo</ability>
      <abilityName>字词错误</abilityName>
      <candidateList>
        <item>接认</item>
      </candidateList>
      <explain/>
      <paraID>47DE7F84</paraID>
      <start>75</start>
      <end>77</end>
      <status>modified</status>
      <modifiedWord>接认</modifiedWord>
      <trackRevisions>false</trackRevisions>
    </reviewItem>
    <reviewItem>
      <errorID>71ddd69b-ccac-48ad-98d2-2e95f9a894a1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18E25CCE</paraID>
      <start>54</start>
      <end>56</end>
      <status>ignored</status>
      <modifiedWord/>
      <trackRevisions>false</trackRevisions>
    </reviewItem>
    <reviewItem>
      <errorID>c7648573-828e-4794-8b8a-b12352f82074</errorID>
      <errorWord>定</errorWord>
      <group>L1_Word</group>
      <groupName>字词问题</groupName>
      <ability>L2_Typo</ability>
      <abilityName>字词错误</abilityName>
      <candidateList>
        <item>定书</item>
      </candidateList>
      <explain/>
      <paraID>6D85C2A8</paraID>
      <start>24</start>
      <end>26</end>
      <status>modified</status>
      <modifiedWord>定书</modifiedWord>
      <trackRevisions>false</trackRevisions>
    </reviewItem>
    <reviewItem>
      <errorID>f4070afd-c552-48c2-a933-e4e6fda3e817</errorID>
      <errorWord>市</errorWord>
      <group>L1_Word</group>
      <groupName>字词问题</groupName>
      <ability>L2_Typo</ability>
      <abilityName>字词错误</abilityName>
      <candidateList>
        <item>市场</item>
      </candidateList>
      <explain/>
      <paraID>1ED839A8</paraID>
      <start>11</start>
      <end>12</end>
      <status>ignored</status>
      <modifiedWord/>
      <trackRevisions>false</trackRevisions>
    </reviewItem>
    <reviewItem>
      <errorID>1f7a205f-bf9f-4933-831e-47123aa1842e</errorID>
      <errorWord>市</errorWord>
      <group>L1_Word</group>
      <groupName>字词问题</groupName>
      <ability>L2_Typo</ability>
      <abilityName>字词错误</abilityName>
      <candidateList>
        <item>市场</item>
      </candidateList>
      <explain/>
      <paraID>1A5C31AF</paraID>
      <start>21</start>
      <end>22</end>
      <status>ignored</status>
      <modifiedWord/>
      <trackRevisions>false</trackRevisions>
    </reviewItem>
  </reviewItems>
  <config/>
</contractReview>
</file>

<file path=customXml/itemProps1.xml><?xml version="1.0" encoding="utf-8"?>
<ds:datastoreItem xmlns:ds="http://schemas.openxmlformats.org/officeDocument/2006/customXml" ds:itemID="{331e9062-5550-4cd3-9a82-acabc7071323}">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1829</Words>
  <Characters>1848</Characters>
  <Lines>0</Lines>
  <Paragraphs>0</Paragraphs>
  <TotalTime>15</TotalTime>
  <ScaleCrop>false</ScaleCrop>
  <LinksUpToDate>false</LinksUpToDate>
  <CharactersWithSpaces>1864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2025-10-21T06:59:00Z</dcterms:created>
  <dc:creator>Administrator</dc:creator>
  <cp:lastModifiedBy>三神</cp:lastModifiedBy>
  <cp:lastPrinted>2025-12-23T07:17:00Z</cp:lastPrinted>
  <dcterms:modified xsi:type="dcterms:W3CDTF">2026-03-27T07:37:04Z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eyJoZGlkIjoiMjFiNzkzYjBiMmNhODQ3YWIzYmRlMzkwMTc0YzI4MTgiLCJ1c2VySWQiOiI4ODAyMjgxMzUifQ==</vt:lpwstr>
  </property>
  <property fmtid="{D5CDD505-2E9C-101B-9397-08002B2CF9AE}" pid="4" name="ICV">
    <vt:lpwstr>E31DC5890C914EE0ADA2C8E0BD041E4F_12</vt:lpwstr>
  </property>
</Properties>
</file>