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宿州市建筑工程安全风险分级检查标准</w:t>
      </w:r>
    </w:p>
    <w:bookmarkEnd w:id="0"/>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为进一步优化营商环境，建立基于风险的差别化监管机制， 提升工程质量安全水平，贯彻落实</w:t>
      </w:r>
      <w:r>
        <w:rPr>
          <w:rFonts w:hint="eastAsia" w:ascii="方正仿宋_GBK" w:hAnsi="方正仿宋_GBK" w:eastAsia="方正仿宋_GBK" w:cs="方正仿宋_GBK"/>
          <w:sz w:val="32"/>
          <w:szCs w:val="32"/>
        </w:rPr>
        <w:t>《宿州市人民政府办公室关于印发宿州市全面开展工程建设项目审批制度改革实施方案的通知》（宿政办发〔2019〕2 号）</w:t>
      </w:r>
      <w:r>
        <w:rPr>
          <w:rFonts w:hint="default" w:ascii="方正仿宋_GBK" w:hAnsi="方正仿宋_GBK" w:eastAsia="方正仿宋_GBK" w:cs="方正仿宋_GBK"/>
          <w:sz w:val="32"/>
          <w:szCs w:val="32"/>
          <w:lang w:val="en-US" w:eastAsia="zh-CN"/>
        </w:rPr>
        <w:t>要求，依据《建设施工项目现场安全风险管控标准》、《危险性较大的分部分项工程安全管理违法违规行为认定标准（试行）》和《宿州市建筑施工现场安全生产风险点查找手册》等文件，结合我市实际情况，制定本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一、风险等级分类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w:t>
      </w:r>
      <w:r>
        <w:rPr>
          <w:rFonts w:hint="default" w:ascii="方正仿宋_GBK" w:hAnsi="方正仿宋_GBK" w:eastAsia="方正仿宋_GBK" w:cs="方正仿宋_GBK"/>
          <w:sz w:val="32"/>
          <w:szCs w:val="32"/>
          <w:lang w:val="en-US" w:eastAsia="zh-CN"/>
        </w:rPr>
        <w:t>重大风险，用红色表示，风险等级最高，现场的安全风险管控难度很大，风险后果很严重，极易引发较大及以上安全事故、造成较大经济损失或造成恶劣社会影响；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w:t>
      </w:r>
      <w:r>
        <w:rPr>
          <w:rFonts w:hint="default" w:ascii="方正仿宋_GBK" w:hAnsi="方正仿宋_GBK" w:eastAsia="方正仿宋_GBK" w:cs="方正仿宋_GBK"/>
          <w:sz w:val="32"/>
          <w:szCs w:val="32"/>
          <w:lang w:val="en-US" w:eastAsia="zh-CN"/>
        </w:rPr>
        <w:t>较大风险，用橙色表示，风险等级较高，现场的安全风险管控难度较大，风险后果严重，极易引发一般安全事故或造成一般经济损失；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w:t>
      </w:r>
      <w:r>
        <w:rPr>
          <w:rFonts w:hint="default" w:ascii="方正仿宋_GBK" w:hAnsi="方正仿宋_GBK" w:eastAsia="方正仿宋_GBK" w:cs="方正仿宋_GBK"/>
          <w:sz w:val="32"/>
          <w:szCs w:val="32"/>
          <w:lang w:val="en-US" w:eastAsia="zh-CN"/>
        </w:rPr>
        <w:t>一般风险，用黄色表示，风险等级一般，现场的安全风险管控难度一般，风险后果一般，可能引发数量较多人员重伤或造成一定的经济损失；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w:t>
      </w:r>
      <w:r>
        <w:rPr>
          <w:rFonts w:hint="default" w:ascii="方正仿宋_GBK" w:hAnsi="方正仿宋_GBK" w:eastAsia="方正仿宋_GBK" w:cs="方正仿宋_GBK"/>
          <w:sz w:val="32"/>
          <w:szCs w:val="32"/>
          <w:lang w:val="en-US" w:eastAsia="zh-CN"/>
        </w:rPr>
        <w:t>较低风险，用蓝色表示，风险等级低，现场的安全风险管控难度较小，风险后果较轻，可能引发数量较少人员重伤或经济损失较少。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二、风险等级评价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风险等级评价由安全风险源等级和综合管理风险等级采用矩阵法确定，安全风险源等级和综合管理风险等级从高到低依次分为Ⅰ、Ⅱ、Ⅲ、Ⅳ级；安全风险等级由安全风险源等级（详见附件1） 和综合管理风险等级（详见附件 2）通过矩阵法确定，并按下表进行判定。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安全风险等级矩阵表</w:t>
      </w:r>
    </w:p>
    <w:tbl>
      <w:tblPr>
        <w:tblStyle w:val="3"/>
        <w:tblpPr w:leftFromText="180" w:rightFromText="180" w:vertAnchor="text" w:horzAnchor="page" w:tblpX="1862" w:tblpY="30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8"/>
        <w:gridCol w:w="850"/>
        <w:gridCol w:w="1843"/>
        <w:gridCol w:w="1843"/>
        <w:gridCol w:w="1754"/>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898" w:type="dxa"/>
            <w:gridSpan w:val="2"/>
            <w:vMerge w:val="restart"/>
          </w:tcPr>
          <w:p>
            <w:pPr>
              <w:pStyle w:val="5"/>
              <w:spacing w:before="2"/>
              <w:jc w:val="left"/>
              <w:rPr>
                <w:rFonts w:hint="eastAsia" w:ascii="方正仿宋_GBK" w:hAnsi="方正仿宋_GBK" w:eastAsia="方正仿宋_GBK" w:cs="方正仿宋_GBK"/>
                <w:sz w:val="33"/>
              </w:rPr>
            </w:pPr>
          </w:p>
          <w:p>
            <w:pPr>
              <w:pStyle w:val="5"/>
              <w:ind w:left="468"/>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风险等级</w:t>
            </w:r>
          </w:p>
        </w:tc>
        <w:tc>
          <w:tcPr>
            <w:tcW w:w="7282" w:type="dxa"/>
            <w:gridSpan w:val="4"/>
          </w:tcPr>
          <w:p>
            <w:pPr>
              <w:pStyle w:val="5"/>
              <w:spacing w:before="161"/>
              <w:ind w:left="2660" w:right="2651"/>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综合管理风险等级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898" w:type="dxa"/>
            <w:gridSpan w:val="2"/>
            <w:vMerge w:val="continue"/>
            <w:tcBorders>
              <w:top w:val="nil"/>
            </w:tcBorders>
          </w:tcPr>
          <w:p>
            <w:pPr>
              <w:rPr>
                <w:rFonts w:hint="eastAsia" w:ascii="方正仿宋_GBK" w:hAnsi="方正仿宋_GBK" w:eastAsia="方正仿宋_GBK" w:cs="方正仿宋_GBK"/>
                <w:sz w:val="2"/>
                <w:szCs w:val="2"/>
              </w:rPr>
            </w:pPr>
          </w:p>
        </w:tc>
        <w:tc>
          <w:tcPr>
            <w:tcW w:w="1843" w:type="dxa"/>
          </w:tcPr>
          <w:p>
            <w:pPr>
              <w:pStyle w:val="5"/>
              <w:spacing w:before="148"/>
              <w:ind w:left="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Ⅰ</w:t>
            </w:r>
          </w:p>
        </w:tc>
        <w:tc>
          <w:tcPr>
            <w:tcW w:w="1843" w:type="dxa"/>
          </w:tcPr>
          <w:p>
            <w:pPr>
              <w:pStyle w:val="5"/>
              <w:spacing w:before="148"/>
              <w:ind w:left="1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Ⅱ</w:t>
            </w:r>
          </w:p>
        </w:tc>
        <w:tc>
          <w:tcPr>
            <w:tcW w:w="1754" w:type="dxa"/>
          </w:tcPr>
          <w:p>
            <w:pPr>
              <w:pStyle w:val="5"/>
              <w:spacing w:before="148"/>
              <w:ind w:left="1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Ⅲ</w:t>
            </w:r>
          </w:p>
        </w:tc>
        <w:tc>
          <w:tcPr>
            <w:tcW w:w="1842" w:type="dxa"/>
          </w:tcPr>
          <w:p>
            <w:pPr>
              <w:pStyle w:val="5"/>
              <w:spacing w:before="148"/>
              <w:ind w:left="7"/>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48" w:type="dxa"/>
            <w:vMerge w:val="restart"/>
          </w:tcPr>
          <w:p>
            <w:pPr>
              <w:pStyle w:val="5"/>
              <w:jc w:val="left"/>
              <w:rPr>
                <w:rFonts w:hint="eastAsia" w:ascii="方正仿宋_GBK" w:hAnsi="方正仿宋_GBK" w:eastAsia="方正仿宋_GBK" w:cs="方正仿宋_GBK"/>
                <w:sz w:val="26"/>
              </w:rPr>
            </w:pPr>
          </w:p>
          <w:p>
            <w:pPr>
              <w:pStyle w:val="5"/>
              <w:spacing w:before="12"/>
              <w:jc w:val="left"/>
              <w:rPr>
                <w:rFonts w:hint="eastAsia" w:ascii="方正仿宋_GBK" w:hAnsi="方正仿宋_GBK" w:eastAsia="方正仿宋_GBK" w:cs="方正仿宋_GBK"/>
                <w:sz w:val="32"/>
              </w:rPr>
            </w:pPr>
          </w:p>
          <w:p>
            <w:pPr>
              <w:pStyle w:val="5"/>
              <w:spacing w:line="333" w:lineRule="auto"/>
              <w:ind w:left="282" w:right="153" w:hanging="12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风险源等级</w:t>
            </w:r>
          </w:p>
        </w:tc>
        <w:tc>
          <w:tcPr>
            <w:tcW w:w="850" w:type="dxa"/>
          </w:tcPr>
          <w:p>
            <w:pPr>
              <w:pStyle w:val="5"/>
              <w:spacing w:before="145"/>
              <w:ind w:right="294"/>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Ⅰ</w:t>
            </w:r>
          </w:p>
        </w:tc>
        <w:tc>
          <w:tcPr>
            <w:tcW w:w="1843" w:type="dxa"/>
          </w:tcPr>
          <w:p>
            <w:pPr>
              <w:pStyle w:val="5"/>
              <w:spacing w:before="145"/>
              <w:ind w:left="87" w:right="25"/>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重大风险（红）</w:t>
            </w:r>
          </w:p>
        </w:tc>
        <w:tc>
          <w:tcPr>
            <w:tcW w:w="1843" w:type="dxa"/>
          </w:tcPr>
          <w:p>
            <w:pPr>
              <w:pStyle w:val="5"/>
              <w:spacing w:before="145"/>
              <w:ind w:left="87" w:right="24"/>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重大风险（红）</w:t>
            </w:r>
          </w:p>
        </w:tc>
        <w:tc>
          <w:tcPr>
            <w:tcW w:w="1754" w:type="dxa"/>
          </w:tcPr>
          <w:p>
            <w:pPr>
              <w:pStyle w:val="5"/>
              <w:spacing w:before="145"/>
              <w:ind w:left="108" w:right="-29"/>
              <w:rPr>
                <w:rFonts w:hint="eastAsia" w:ascii="方正仿宋_GBK" w:hAnsi="方正仿宋_GBK" w:eastAsia="方正仿宋_GBK" w:cs="方正仿宋_GBK"/>
                <w:sz w:val="24"/>
              </w:rPr>
            </w:pPr>
            <w:r>
              <w:rPr>
                <w:rFonts w:hint="eastAsia" w:ascii="方正仿宋_GBK" w:hAnsi="方正仿宋_GBK" w:eastAsia="方正仿宋_GBK" w:cs="方正仿宋_GBK"/>
                <w:spacing w:val="-6"/>
                <w:sz w:val="24"/>
              </w:rPr>
              <w:t>重大风险</w:t>
            </w:r>
            <w:r>
              <w:rPr>
                <w:rFonts w:hint="eastAsia" w:ascii="方正仿宋_GBK" w:hAnsi="方正仿宋_GBK" w:eastAsia="方正仿宋_GBK" w:cs="方正仿宋_GBK"/>
                <w:sz w:val="24"/>
              </w:rPr>
              <w:t>（红</w:t>
            </w:r>
            <w:r>
              <w:rPr>
                <w:rFonts w:hint="eastAsia" w:ascii="方正仿宋_GBK" w:hAnsi="方正仿宋_GBK" w:eastAsia="方正仿宋_GBK" w:cs="方正仿宋_GBK"/>
                <w:spacing w:val="-13"/>
                <w:sz w:val="24"/>
              </w:rPr>
              <w:t>）</w:t>
            </w:r>
          </w:p>
        </w:tc>
        <w:tc>
          <w:tcPr>
            <w:tcW w:w="1842" w:type="dxa"/>
          </w:tcPr>
          <w:p>
            <w:pPr>
              <w:pStyle w:val="5"/>
              <w:spacing w:before="145"/>
              <w:ind w:left="87" w:right="25"/>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重大风险（红）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1048" w:type="dxa"/>
            <w:vMerge w:val="continue"/>
            <w:tcBorders>
              <w:top w:val="nil"/>
            </w:tcBorders>
          </w:tcPr>
          <w:p>
            <w:pPr>
              <w:rPr>
                <w:rFonts w:hint="eastAsia" w:ascii="方正仿宋_GBK" w:hAnsi="方正仿宋_GBK" w:eastAsia="方正仿宋_GBK" w:cs="方正仿宋_GBK"/>
                <w:sz w:val="2"/>
                <w:szCs w:val="2"/>
              </w:rPr>
            </w:pPr>
          </w:p>
        </w:tc>
        <w:tc>
          <w:tcPr>
            <w:tcW w:w="850" w:type="dxa"/>
          </w:tcPr>
          <w:p>
            <w:pPr>
              <w:pStyle w:val="5"/>
              <w:spacing w:before="146"/>
              <w:ind w:right="294"/>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Ⅱ</w:t>
            </w:r>
          </w:p>
        </w:tc>
        <w:tc>
          <w:tcPr>
            <w:tcW w:w="1843" w:type="dxa"/>
          </w:tcPr>
          <w:p>
            <w:pPr>
              <w:pStyle w:val="5"/>
              <w:spacing w:before="146"/>
              <w:ind w:left="87" w:right="25"/>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重大风险（红）</w:t>
            </w:r>
          </w:p>
        </w:tc>
        <w:tc>
          <w:tcPr>
            <w:tcW w:w="1843" w:type="dxa"/>
          </w:tcPr>
          <w:p>
            <w:pPr>
              <w:pStyle w:val="5"/>
              <w:spacing w:before="146"/>
              <w:ind w:left="87" w:right="24"/>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较大风险（橙）</w:t>
            </w:r>
          </w:p>
        </w:tc>
        <w:tc>
          <w:tcPr>
            <w:tcW w:w="1754" w:type="dxa"/>
          </w:tcPr>
          <w:p>
            <w:pPr>
              <w:pStyle w:val="5"/>
              <w:spacing w:before="146"/>
              <w:ind w:left="108" w:right="-29"/>
              <w:rPr>
                <w:rFonts w:hint="eastAsia" w:ascii="方正仿宋_GBK" w:hAnsi="方正仿宋_GBK" w:eastAsia="方正仿宋_GBK" w:cs="方正仿宋_GBK"/>
                <w:sz w:val="24"/>
              </w:rPr>
            </w:pPr>
            <w:r>
              <w:rPr>
                <w:rFonts w:hint="eastAsia" w:ascii="方正仿宋_GBK" w:hAnsi="方正仿宋_GBK" w:eastAsia="方正仿宋_GBK" w:cs="方正仿宋_GBK"/>
                <w:spacing w:val="-6"/>
                <w:sz w:val="24"/>
              </w:rPr>
              <w:t>较大风险</w:t>
            </w:r>
            <w:r>
              <w:rPr>
                <w:rFonts w:hint="eastAsia" w:ascii="方正仿宋_GBK" w:hAnsi="方正仿宋_GBK" w:eastAsia="方正仿宋_GBK" w:cs="方正仿宋_GBK"/>
                <w:sz w:val="24"/>
              </w:rPr>
              <w:t>（橙</w:t>
            </w:r>
            <w:r>
              <w:rPr>
                <w:rFonts w:hint="eastAsia" w:ascii="方正仿宋_GBK" w:hAnsi="方正仿宋_GBK" w:eastAsia="方正仿宋_GBK" w:cs="方正仿宋_GBK"/>
                <w:spacing w:val="-13"/>
                <w:sz w:val="24"/>
              </w:rPr>
              <w:t>）</w:t>
            </w:r>
          </w:p>
        </w:tc>
        <w:tc>
          <w:tcPr>
            <w:tcW w:w="1842" w:type="dxa"/>
          </w:tcPr>
          <w:p>
            <w:pPr>
              <w:pStyle w:val="5"/>
              <w:spacing w:before="146"/>
              <w:ind w:left="87" w:right="25"/>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较大风险（橙）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48" w:type="dxa"/>
            <w:vMerge w:val="continue"/>
            <w:tcBorders>
              <w:top w:val="nil"/>
            </w:tcBorders>
          </w:tcPr>
          <w:p>
            <w:pPr>
              <w:rPr>
                <w:rFonts w:hint="eastAsia" w:ascii="方正仿宋_GBK" w:hAnsi="方正仿宋_GBK" w:eastAsia="方正仿宋_GBK" w:cs="方正仿宋_GBK"/>
                <w:sz w:val="2"/>
                <w:szCs w:val="2"/>
              </w:rPr>
            </w:pPr>
          </w:p>
        </w:tc>
        <w:tc>
          <w:tcPr>
            <w:tcW w:w="850" w:type="dxa"/>
          </w:tcPr>
          <w:p>
            <w:pPr>
              <w:pStyle w:val="5"/>
              <w:spacing w:before="146"/>
              <w:ind w:right="294"/>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Ⅲ</w:t>
            </w:r>
          </w:p>
        </w:tc>
        <w:tc>
          <w:tcPr>
            <w:tcW w:w="1843" w:type="dxa"/>
          </w:tcPr>
          <w:p>
            <w:pPr>
              <w:pStyle w:val="5"/>
              <w:spacing w:before="146"/>
              <w:ind w:left="87" w:right="25"/>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重大风险（红）</w:t>
            </w:r>
          </w:p>
        </w:tc>
        <w:tc>
          <w:tcPr>
            <w:tcW w:w="1843" w:type="dxa"/>
          </w:tcPr>
          <w:p>
            <w:pPr>
              <w:pStyle w:val="5"/>
              <w:spacing w:before="146"/>
              <w:ind w:left="87" w:right="24"/>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较大风险（橙）</w:t>
            </w:r>
          </w:p>
        </w:tc>
        <w:tc>
          <w:tcPr>
            <w:tcW w:w="1754" w:type="dxa"/>
          </w:tcPr>
          <w:p>
            <w:pPr>
              <w:pStyle w:val="5"/>
              <w:spacing w:before="146"/>
              <w:ind w:left="108" w:right="-29"/>
              <w:rPr>
                <w:rFonts w:hint="eastAsia" w:ascii="方正仿宋_GBK" w:hAnsi="方正仿宋_GBK" w:eastAsia="方正仿宋_GBK" w:cs="方正仿宋_GBK"/>
                <w:sz w:val="24"/>
              </w:rPr>
            </w:pPr>
            <w:r>
              <w:rPr>
                <w:rFonts w:hint="eastAsia" w:ascii="方正仿宋_GBK" w:hAnsi="方正仿宋_GBK" w:eastAsia="方正仿宋_GBK" w:cs="方正仿宋_GBK"/>
                <w:spacing w:val="-6"/>
                <w:sz w:val="24"/>
              </w:rPr>
              <w:t>一般风险</w:t>
            </w:r>
            <w:r>
              <w:rPr>
                <w:rFonts w:hint="eastAsia" w:ascii="方正仿宋_GBK" w:hAnsi="方正仿宋_GBK" w:eastAsia="方正仿宋_GBK" w:cs="方正仿宋_GBK"/>
                <w:sz w:val="24"/>
              </w:rPr>
              <w:t>（黄</w:t>
            </w:r>
            <w:r>
              <w:rPr>
                <w:rFonts w:hint="eastAsia" w:ascii="方正仿宋_GBK" w:hAnsi="方正仿宋_GBK" w:eastAsia="方正仿宋_GBK" w:cs="方正仿宋_GBK"/>
                <w:spacing w:val="-13"/>
                <w:sz w:val="24"/>
              </w:rPr>
              <w:t>）</w:t>
            </w:r>
          </w:p>
        </w:tc>
        <w:tc>
          <w:tcPr>
            <w:tcW w:w="1842" w:type="dxa"/>
          </w:tcPr>
          <w:p>
            <w:pPr>
              <w:pStyle w:val="5"/>
              <w:spacing w:before="146"/>
              <w:ind w:left="87" w:right="25"/>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较低风险（蓝）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048" w:type="dxa"/>
            <w:vMerge w:val="continue"/>
            <w:tcBorders>
              <w:top w:val="nil"/>
            </w:tcBorders>
          </w:tcPr>
          <w:p>
            <w:pPr>
              <w:rPr>
                <w:rFonts w:hint="eastAsia" w:ascii="方正仿宋_GBK" w:hAnsi="方正仿宋_GBK" w:eastAsia="方正仿宋_GBK" w:cs="方正仿宋_GBK"/>
                <w:sz w:val="2"/>
                <w:szCs w:val="2"/>
              </w:rPr>
            </w:pPr>
          </w:p>
        </w:tc>
        <w:tc>
          <w:tcPr>
            <w:tcW w:w="850" w:type="dxa"/>
          </w:tcPr>
          <w:p>
            <w:pPr>
              <w:pStyle w:val="5"/>
              <w:spacing w:before="146"/>
              <w:ind w:right="294"/>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Ⅳ</w:t>
            </w:r>
          </w:p>
        </w:tc>
        <w:tc>
          <w:tcPr>
            <w:tcW w:w="1843" w:type="dxa"/>
          </w:tcPr>
          <w:p>
            <w:pPr>
              <w:pStyle w:val="5"/>
              <w:spacing w:before="146"/>
              <w:ind w:left="87" w:right="25"/>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重大风险（红）</w:t>
            </w:r>
          </w:p>
        </w:tc>
        <w:tc>
          <w:tcPr>
            <w:tcW w:w="1843" w:type="dxa"/>
          </w:tcPr>
          <w:p>
            <w:pPr>
              <w:pStyle w:val="5"/>
              <w:spacing w:before="146"/>
              <w:ind w:left="87" w:right="24"/>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较大风险（橙）</w:t>
            </w:r>
          </w:p>
        </w:tc>
        <w:tc>
          <w:tcPr>
            <w:tcW w:w="1754" w:type="dxa"/>
          </w:tcPr>
          <w:p>
            <w:pPr>
              <w:pStyle w:val="5"/>
              <w:spacing w:before="146"/>
              <w:ind w:left="108" w:right="-29"/>
              <w:rPr>
                <w:rFonts w:hint="eastAsia" w:ascii="方正仿宋_GBK" w:hAnsi="方正仿宋_GBK" w:eastAsia="方正仿宋_GBK" w:cs="方正仿宋_GBK"/>
                <w:sz w:val="24"/>
              </w:rPr>
            </w:pPr>
            <w:r>
              <w:rPr>
                <w:rFonts w:hint="eastAsia" w:ascii="方正仿宋_GBK" w:hAnsi="方正仿宋_GBK" w:eastAsia="方正仿宋_GBK" w:cs="方正仿宋_GBK"/>
                <w:spacing w:val="-6"/>
                <w:sz w:val="24"/>
              </w:rPr>
              <w:t>一般风险</w:t>
            </w:r>
            <w:r>
              <w:rPr>
                <w:rFonts w:hint="eastAsia" w:ascii="方正仿宋_GBK" w:hAnsi="方正仿宋_GBK" w:eastAsia="方正仿宋_GBK" w:cs="方正仿宋_GBK"/>
                <w:sz w:val="24"/>
              </w:rPr>
              <w:t>（黄</w:t>
            </w:r>
            <w:r>
              <w:rPr>
                <w:rFonts w:hint="eastAsia" w:ascii="方正仿宋_GBK" w:hAnsi="方正仿宋_GBK" w:eastAsia="方正仿宋_GBK" w:cs="方正仿宋_GBK"/>
                <w:spacing w:val="-13"/>
                <w:sz w:val="24"/>
              </w:rPr>
              <w:t>）</w:t>
            </w:r>
          </w:p>
        </w:tc>
        <w:tc>
          <w:tcPr>
            <w:tcW w:w="1842" w:type="dxa"/>
          </w:tcPr>
          <w:p>
            <w:pPr>
              <w:pStyle w:val="5"/>
              <w:spacing w:before="146"/>
              <w:ind w:left="87" w:right="25"/>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较低风险（蓝）</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三、风险等级上报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风险等级评价由建设单位组织施工、监理、勘察、设计等单位在项目开工前完成，并在开工后每月更新，安全风险等级由监理单位通过监理监理安全周报（每月第一周）的方式向主管部门报送。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四、分级检查标准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参建单位和主管部门实行</w:t>
      </w:r>
      <w:r>
        <w:rPr>
          <w:rFonts w:hint="eastAsia" w:ascii="方正仿宋_GBK" w:hAnsi="方正仿宋_GBK" w:eastAsia="方正仿宋_GBK" w:cs="方正仿宋_GBK"/>
          <w:sz w:val="32"/>
          <w:szCs w:val="32"/>
          <w:lang w:val="en-US" w:eastAsia="zh-CN"/>
        </w:rPr>
        <w:t>安全</w:t>
      </w:r>
      <w:r>
        <w:rPr>
          <w:rFonts w:hint="default" w:ascii="方正仿宋_GBK" w:hAnsi="方正仿宋_GBK" w:eastAsia="方正仿宋_GBK" w:cs="方正仿宋_GBK"/>
          <w:sz w:val="32"/>
          <w:szCs w:val="32"/>
          <w:lang w:val="en-US" w:eastAsia="zh-CN"/>
        </w:rPr>
        <w:t xml:space="preserve">风险分级检查(详见附件 </w:t>
      </w:r>
      <w:r>
        <w:rPr>
          <w:rFonts w:hint="eastAsia" w:ascii="方正仿宋_GBK" w:hAnsi="方正仿宋_GBK" w:eastAsia="方正仿宋_GBK" w:cs="方正仿宋_GBK"/>
          <w:sz w:val="32"/>
          <w:szCs w:val="32"/>
          <w:lang w:val="en-US" w:eastAsia="zh-CN"/>
        </w:rPr>
        <w:t>3</w:t>
      </w:r>
      <w:r>
        <w:rPr>
          <w:rFonts w:hint="default"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五、风险动态管理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在安全分级</w:t>
      </w:r>
      <w:r>
        <w:rPr>
          <w:rFonts w:hint="eastAsia" w:ascii="方正仿宋_GBK" w:hAnsi="方正仿宋_GBK" w:eastAsia="方正仿宋_GBK" w:cs="方正仿宋_GBK"/>
          <w:sz w:val="32"/>
          <w:szCs w:val="32"/>
          <w:lang w:val="en-US" w:eastAsia="zh-CN"/>
        </w:rPr>
        <w:t>差异化</w:t>
      </w:r>
      <w:r>
        <w:rPr>
          <w:rFonts w:hint="default" w:ascii="方正仿宋_GBK" w:hAnsi="方正仿宋_GBK" w:eastAsia="方正仿宋_GBK" w:cs="方正仿宋_GBK"/>
          <w:sz w:val="32"/>
          <w:szCs w:val="32"/>
          <w:lang w:val="en-US" w:eastAsia="zh-CN"/>
        </w:rPr>
        <w:t>管理的基础上，对</w:t>
      </w:r>
      <w:r>
        <w:rPr>
          <w:rFonts w:hint="eastAsia" w:ascii="方正仿宋_GBK" w:hAnsi="方正仿宋_GBK" w:eastAsia="方正仿宋_GBK" w:cs="方正仿宋_GBK"/>
          <w:sz w:val="32"/>
          <w:szCs w:val="32"/>
          <w:lang w:val="en-US" w:eastAsia="zh-CN"/>
        </w:rPr>
        <w:t>安全</w:t>
      </w:r>
      <w:r>
        <w:rPr>
          <w:rFonts w:hint="default" w:ascii="方正仿宋_GBK" w:hAnsi="方正仿宋_GBK" w:eastAsia="方正仿宋_GBK" w:cs="方正仿宋_GBK"/>
          <w:sz w:val="32"/>
          <w:szCs w:val="32"/>
          <w:lang w:val="en-US" w:eastAsia="zh-CN"/>
        </w:rPr>
        <w:t>风险等级实行动态管理。存在以下情况的，应对风险等级进行提级管理：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出现极端天气（大风、雷电、暴雨、高温等）的。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项目参建单位</w:t>
      </w:r>
      <w:r>
        <w:rPr>
          <w:rFonts w:hint="eastAsia" w:ascii="方正仿宋_GBK" w:hAnsi="方正仿宋_GBK" w:eastAsia="方正仿宋_GBK" w:cs="方正仿宋_GBK"/>
          <w:sz w:val="32"/>
          <w:szCs w:val="32"/>
          <w:lang w:val="en-US" w:eastAsia="zh-CN"/>
        </w:rPr>
        <w:t>安全</w:t>
      </w:r>
      <w:r>
        <w:rPr>
          <w:rFonts w:hint="default" w:ascii="方正仿宋_GBK" w:hAnsi="方正仿宋_GBK" w:eastAsia="方正仿宋_GBK" w:cs="方正仿宋_GBK"/>
          <w:sz w:val="32"/>
          <w:szCs w:val="32"/>
          <w:lang w:val="en-US" w:eastAsia="zh-CN"/>
        </w:rPr>
        <w:t>管理责任制不落实，安全意识淡薄，管理能力低的。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项目经理经常不到位的。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w:t>
      </w:r>
      <w:r>
        <w:rPr>
          <w:rFonts w:hint="default" w:ascii="方正仿宋_GBK" w:hAnsi="方正仿宋_GBK" w:eastAsia="方正仿宋_GBK" w:cs="方正仿宋_GBK"/>
          <w:sz w:val="32"/>
          <w:szCs w:val="32"/>
          <w:lang w:val="en-US" w:eastAsia="zh-CN"/>
        </w:rPr>
        <w:t>分包管理不到位的。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w:t>
      </w:r>
      <w:r>
        <w:rPr>
          <w:rFonts w:hint="default" w:ascii="方正仿宋_GBK" w:hAnsi="方正仿宋_GBK" w:eastAsia="方正仿宋_GBK" w:cs="方正仿宋_GBK"/>
          <w:sz w:val="32"/>
          <w:szCs w:val="32"/>
          <w:lang w:val="en-US" w:eastAsia="zh-CN"/>
        </w:rPr>
        <w:t>项目多次被建设行政主管及安全监督机构给予动态扣分，或记录不良及不规范行为的。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w:t>
      </w:r>
      <w:r>
        <w:rPr>
          <w:rFonts w:hint="default" w:ascii="方正仿宋_GBK" w:hAnsi="方正仿宋_GBK" w:eastAsia="方正仿宋_GBK" w:cs="方正仿宋_GBK"/>
          <w:sz w:val="32"/>
          <w:szCs w:val="32"/>
          <w:lang w:val="en-US" w:eastAsia="zh-CN"/>
        </w:rPr>
        <w:t>其它影响风险等级情况的。</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附件：1</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建筑工程安全风险源分级标准表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w:t>
      </w:r>
      <w:r>
        <w:rPr>
          <w:rFonts w:hint="default" w:ascii="方正仿宋_GBK" w:hAnsi="方正仿宋_GBK" w:eastAsia="方正仿宋_GBK" w:cs="方正仿宋_GBK"/>
          <w:sz w:val="32"/>
          <w:szCs w:val="32"/>
          <w:lang w:val="en-US" w:eastAsia="zh-CN"/>
        </w:rPr>
        <w:t>建筑工程综合管理风险分级标准表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default" w:ascii="方正仿宋_GBK" w:hAnsi="方正仿宋_GBK" w:eastAsia="方正仿宋_GBK" w:cs="方正仿宋_GBK"/>
          <w:sz w:val="32"/>
          <w:szCs w:val="32"/>
          <w:lang w:val="en-US" w:eastAsia="zh-CN"/>
        </w:rPr>
        <w:t>建筑工程参建单位和主管部门分级检查标准表</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eastAsia" w:ascii="方正仿宋_GBK" w:hAnsi="方正仿宋_GBK" w:eastAsia="方正仿宋_GBK" w:cs="方正仿宋_GBK"/>
          <w:sz w:val="32"/>
          <w:szCs w:val="32"/>
          <w:lang w:val="en-US" w:eastAsia="zh-CN"/>
        </w:rPr>
      </w:pPr>
    </w:p>
    <w:p>
      <w:pPr>
        <w:rPr>
          <w:rFonts w:hint="default" w:ascii="方正仿宋_GBK" w:hAnsi="方正仿宋_GBK" w:eastAsia="方正仿宋_GBK" w:cs="方正仿宋_GBK"/>
          <w:sz w:val="32"/>
          <w:szCs w:val="32"/>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 xml:space="preserve">附件 </w:t>
      </w:r>
      <w:r>
        <w:rPr>
          <w:rFonts w:hint="eastAsia" w:ascii="方正仿宋_GBK" w:hAnsi="方正仿宋_GBK" w:eastAsia="方正仿宋_GBK" w:cs="方正仿宋_GBK"/>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建筑工程安全风险源分级标准表</w:t>
      </w:r>
    </w:p>
    <w:tbl>
      <w:tblPr>
        <w:tblStyle w:val="3"/>
        <w:tblW w:w="14670" w:type="dxa"/>
        <w:tblInd w:w="-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8"/>
        <w:gridCol w:w="637"/>
        <w:gridCol w:w="605"/>
        <w:gridCol w:w="1150"/>
        <w:gridCol w:w="410"/>
        <w:gridCol w:w="1555"/>
        <w:gridCol w:w="141"/>
        <w:gridCol w:w="9503"/>
        <w:gridCol w:w="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1185" w:type="dxa"/>
            <w:gridSpan w:val="2"/>
          </w:tcPr>
          <w:p>
            <w:pPr>
              <w:pStyle w:val="5"/>
              <w:spacing w:before="8"/>
              <w:jc w:val="left"/>
              <w:rPr>
                <w:rFonts w:ascii="方正小标宋_GBK"/>
                <w:sz w:val="16"/>
              </w:rPr>
            </w:pPr>
          </w:p>
          <w:p>
            <w:pPr>
              <w:pStyle w:val="5"/>
              <w:spacing w:before="1"/>
              <w:ind w:left="140"/>
              <w:jc w:val="left"/>
              <w:rPr>
                <w:rFonts w:hint="eastAsia" w:ascii="黑体" w:eastAsia="黑体"/>
                <w:sz w:val="24"/>
              </w:rPr>
            </w:pPr>
            <w:r>
              <w:rPr>
                <w:rFonts w:hint="eastAsia" w:ascii="黑体" w:eastAsia="黑体"/>
                <w:sz w:val="24"/>
              </w:rPr>
              <w:t>风险级别</w:t>
            </w:r>
          </w:p>
        </w:tc>
        <w:tc>
          <w:tcPr>
            <w:tcW w:w="1755" w:type="dxa"/>
            <w:gridSpan w:val="2"/>
          </w:tcPr>
          <w:p>
            <w:pPr>
              <w:pStyle w:val="5"/>
              <w:spacing w:before="8"/>
              <w:jc w:val="left"/>
              <w:rPr>
                <w:rFonts w:ascii="方正小标宋_GBK"/>
                <w:sz w:val="16"/>
              </w:rPr>
            </w:pPr>
          </w:p>
          <w:p>
            <w:pPr>
              <w:pStyle w:val="5"/>
              <w:spacing w:before="1"/>
              <w:ind w:left="147" w:right="137"/>
              <w:rPr>
                <w:rFonts w:hint="eastAsia" w:ascii="黑体" w:eastAsia="黑体"/>
                <w:sz w:val="24"/>
              </w:rPr>
            </w:pPr>
            <w:r>
              <w:rPr>
                <w:rFonts w:hint="eastAsia" w:ascii="黑体" w:eastAsia="黑体"/>
                <w:sz w:val="24"/>
              </w:rPr>
              <w:t>风险源类型</w:t>
            </w:r>
          </w:p>
        </w:tc>
        <w:tc>
          <w:tcPr>
            <w:tcW w:w="1965" w:type="dxa"/>
            <w:gridSpan w:val="2"/>
            <w:tcBorders>
              <w:right w:val="single" w:color="000000" w:sz="6" w:space="0"/>
            </w:tcBorders>
          </w:tcPr>
          <w:p>
            <w:pPr>
              <w:pStyle w:val="5"/>
              <w:spacing w:before="8"/>
              <w:jc w:val="left"/>
              <w:rPr>
                <w:rFonts w:ascii="方正小标宋_GBK"/>
                <w:sz w:val="16"/>
              </w:rPr>
            </w:pPr>
          </w:p>
          <w:p>
            <w:pPr>
              <w:pStyle w:val="5"/>
              <w:spacing w:before="1"/>
              <w:ind w:left="95" w:right="85"/>
              <w:rPr>
                <w:rFonts w:hint="eastAsia" w:ascii="黑体" w:eastAsia="黑体"/>
                <w:sz w:val="24"/>
              </w:rPr>
            </w:pPr>
            <w:r>
              <w:rPr>
                <w:rFonts w:hint="eastAsia" w:ascii="黑体" w:eastAsia="黑体"/>
                <w:sz w:val="24"/>
              </w:rPr>
              <w:t>风险源名称</w:t>
            </w:r>
          </w:p>
        </w:tc>
        <w:tc>
          <w:tcPr>
            <w:tcW w:w="9765" w:type="dxa"/>
            <w:gridSpan w:val="3"/>
            <w:tcBorders>
              <w:left w:val="single" w:color="000000" w:sz="6" w:space="0"/>
            </w:tcBorders>
          </w:tcPr>
          <w:p>
            <w:pPr>
              <w:pStyle w:val="5"/>
              <w:spacing w:before="8"/>
              <w:jc w:val="left"/>
              <w:rPr>
                <w:rFonts w:ascii="方正小标宋_GBK"/>
                <w:sz w:val="16"/>
              </w:rPr>
            </w:pPr>
          </w:p>
          <w:p>
            <w:pPr>
              <w:pStyle w:val="5"/>
              <w:spacing w:before="1"/>
              <w:ind w:left="40" w:right="35"/>
              <w:rPr>
                <w:rFonts w:hint="eastAsia" w:ascii="黑体" w:eastAsia="黑体"/>
                <w:sz w:val="24"/>
              </w:rPr>
            </w:pPr>
            <w:r>
              <w:rPr>
                <w:rFonts w:hint="eastAsia" w:ascii="黑体" w:eastAsia="黑体"/>
                <w:sz w:val="24"/>
              </w:rPr>
              <w:t>风险源描述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85" w:type="dxa"/>
            <w:gridSpan w:val="2"/>
            <w:vMerge w:val="restart"/>
          </w:tcPr>
          <w:p>
            <w:pPr>
              <w:pStyle w:val="5"/>
              <w:spacing w:before="153"/>
              <w:ind w:left="9"/>
              <w:rPr>
                <w:sz w:val="24"/>
              </w:rPr>
            </w:pPr>
          </w:p>
          <w:p>
            <w:pPr>
              <w:pStyle w:val="5"/>
              <w:spacing w:before="153"/>
              <w:ind w:left="9"/>
              <w:rPr>
                <w:sz w:val="24"/>
              </w:rPr>
            </w:pPr>
          </w:p>
          <w:p>
            <w:pPr>
              <w:pStyle w:val="5"/>
              <w:spacing w:before="153"/>
              <w:ind w:left="9"/>
              <w:rPr>
                <w:sz w:val="24"/>
              </w:rPr>
            </w:pPr>
          </w:p>
          <w:p>
            <w:pPr>
              <w:pStyle w:val="5"/>
              <w:spacing w:before="153"/>
              <w:ind w:left="9"/>
              <w:rPr>
                <w:sz w:val="24"/>
              </w:rPr>
            </w:pPr>
          </w:p>
          <w:p>
            <w:pPr>
              <w:pStyle w:val="5"/>
              <w:spacing w:before="153"/>
              <w:ind w:left="9"/>
              <w:rPr>
                <w:sz w:val="24"/>
              </w:rPr>
            </w:pPr>
          </w:p>
          <w:p>
            <w:pPr>
              <w:pStyle w:val="5"/>
              <w:spacing w:before="153"/>
              <w:ind w:left="9"/>
              <w:rPr>
                <w:sz w:val="24"/>
              </w:rPr>
            </w:pPr>
          </w:p>
          <w:p>
            <w:pPr>
              <w:pStyle w:val="5"/>
              <w:spacing w:before="153"/>
              <w:ind w:left="9"/>
              <w:rPr>
                <w:sz w:val="24"/>
              </w:rPr>
            </w:pPr>
            <w:r>
              <w:rPr>
                <w:sz w:val="24"/>
              </w:rPr>
              <w:t>Ⅰ</w:t>
            </w:r>
          </w:p>
        </w:tc>
        <w:tc>
          <w:tcPr>
            <w:tcW w:w="1755" w:type="dxa"/>
            <w:gridSpan w:val="2"/>
          </w:tcPr>
          <w:p>
            <w:pPr>
              <w:pStyle w:val="5"/>
              <w:spacing w:before="20"/>
              <w:ind w:left="130" w:right="119"/>
              <w:rPr>
                <w:sz w:val="21"/>
              </w:rPr>
            </w:pPr>
            <w:r>
              <w:rPr>
                <w:sz w:val="21"/>
              </w:rPr>
              <w:t>地基与基础工程</w:t>
            </w:r>
          </w:p>
        </w:tc>
        <w:tc>
          <w:tcPr>
            <w:tcW w:w="1965" w:type="dxa"/>
            <w:gridSpan w:val="2"/>
            <w:tcBorders>
              <w:right w:val="single" w:color="000000" w:sz="6" w:space="0"/>
            </w:tcBorders>
          </w:tcPr>
          <w:p>
            <w:pPr>
              <w:pStyle w:val="5"/>
              <w:spacing w:before="20"/>
              <w:ind w:left="95" w:right="86"/>
              <w:jc w:val="left"/>
              <w:rPr>
                <w:sz w:val="21"/>
              </w:rPr>
            </w:pPr>
            <w:r>
              <w:rPr>
                <w:sz w:val="21"/>
              </w:rPr>
              <w:t>基坑开挖边坡坍塌</w:t>
            </w:r>
          </w:p>
        </w:tc>
        <w:tc>
          <w:tcPr>
            <w:tcW w:w="9765" w:type="dxa"/>
            <w:gridSpan w:val="3"/>
            <w:tcBorders>
              <w:left w:val="single" w:color="000000" w:sz="6" w:space="0"/>
            </w:tcBorders>
          </w:tcPr>
          <w:p>
            <w:pPr>
              <w:pStyle w:val="5"/>
              <w:spacing w:before="20"/>
              <w:ind w:left="40" w:right="35"/>
              <w:jc w:val="left"/>
              <w:rPr>
                <w:sz w:val="21"/>
              </w:rPr>
            </w:pPr>
            <w:r>
              <w:rPr>
                <w:sz w:val="21"/>
              </w:rPr>
              <w:t>由于基坑（槽）开挖深、放坡坡度不够、边坡顶部堆载过大或受车辆等外力振动影响等原因，导致在</w:t>
            </w:r>
          </w:p>
          <w:p>
            <w:pPr>
              <w:pStyle w:val="5"/>
              <w:spacing w:before="3" w:line="312" w:lineRule="exact"/>
              <w:ind w:left="40" w:right="36"/>
              <w:jc w:val="left"/>
              <w:rPr>
                <w:rFonts w:hint="eastAsia" w:ascii="Meiryo" w:eastAsia="Meiryo"/>
                <w:i/>
                <w:sz w:val="21"/>
              </w:rPr>
            </w:pPr>
            <w:r>
              <w:rPr>
                <w:sz w:val="21"/>
              </w:rPr>
              <w:t>挖方过程中或挖方后，基坑（槽）边坡土方局部或大面积塌落或滑塌</w:t>
            </w:r>
            <w:r>
              <w:rPr>
                <w:rFonts w:hint="eastAsia" w:ascii="Meiryo" w:eastAsia="Meiryo"/>
                <w:i/>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85" w:type="dxa"/>
            <w:gridSpan w:val="2"/>
            <w:vMerge w:val="continue"/>
            <w:tcBorders>
              <w:top w:val="nil"/>
            </w:tcBorders>
          </w:tcPr>
          <w:p>
            <w:pPr>
              <w:rPr>
                <w:sz w:val="2"/>
                <w:szCs w:val="2"/>
              </w:rPr>
            </w:pPr>
          </w:p>
        </w:tc>
        <w:tc>
          <w:tcPr>
            <w:tcW w:w="1755" w:type="dxa"/>
            <w:gridSpan w:val="2"/>
          </w:tcPr>
          <w:p>
            <w:pPr>
              <w:pStyle w:val="5"/>
              <w:spacing w:before="176" w:line="278" w:lineRule="auto"/>
              <w:ind w:left="674" w:right="137" w:hanging="525"/>
              <w:jc w:val="left"/>
              <w:rPr>
                <w:sz w:val="21"/>
              </w:rPr>
            </w:pPr>
            <w:r>
              <w:rPr>
                <w:sz w:val="21"/>
              </w:rPr>
              <w:t>地基与基础工程</w:t>
            </w:r>
          </w:p>
        </w:tc>
        <w:tc>
          <w:tcPr>
            <w:tcW w:w="1965" w:type="dxa"/>
            <w:gridSpan w:val="2"/>
            <w:tcBorders>
              <w:right w:val="single" w:color="000000" w:sz="6" w:space="0"/>
            </w:tcBorders>
          </w:tcPr>
          <w:p>
            <w:pPr>
              <w:pStyle w:val="5"/>
              <w:spacing w:before="176" w:line="278" w:lineRule="auto"/>
              <w:ind w:left="745" w:right="103" w:hanging="630"/>
              <w:jc w:val="left"/>
              <w:rPr>
                <w:sz w:val="21"/>
              </w:rPr>
            </w:pPr>
            <w:r>
              <w:rPr>
                <w:sz w:val="21"/>
              </w:rPr>
              <w:t>土方开挖边坡滑坡</w:t>
            </w:r>
          </w:p>
        </w:tc>
        <w:tc>
          <w:tcPr>
            <w:tcW w:w="9765" w:type="dxa"/>
            <w:gridSpan w:val="3"/>
            <w:tcBorders>
              <w:left w:val="single" w:color="000000" w:sz="6" w:space="0"/>
            </w:tcBorders>
          </w:tcPr>
          <w:p>
            <w:pPr>
              <w:pStyle w:val="5"/>
              <w:spacing w:before="20" w:line="278" w:lineRule="auto"/>
              <w:ind w:left="103" w:right="-15" w:hanging="105"/>
              <w:jc w:val="left"/>
              <w:rPr>
                <w:sz w:val="21"/>
              </w:rPr>
            </w:pPr>
            <w:r>
              <w:rPr>
                <w:spacing w:val="-4"/>
                <w:sz w:val="21"/>
              </w:rPr>
              <w:t>在斜坡地段，土体或岩体受到水</w:t>
            </w:r>
            <w:r>
              <w:rPr>
                <w:rFonts w:ascii="Calibri" w:eastAsia="Calibri"/>
                <w:sz w:val="21"/>
              </w:rPr>
              <w:t>(</w:t>
            </w:r>
            <w:r>
              <w:rPr>
                <w:spacing w:val="-5"/>
                <w:sz w:val="21"/>
              </w:rPr>
              <w:t>地表水、地下水</w:t>
            </w:r>
            <w:r>
              <w:rPr>
                <w:rFonts w:ascii="Calibri" w:eastAsia="Calibri"/>
                <w:sz w:val="21"/>
              </w:rPr>
              <w:t>)</w:t>
            </w:r>
            <w:r>
              <w:rPr>
                <w:spacing w:val="-6"/>
                <w:sz w:val="21"/>
              </w:rPr>
              <w:t xml:space="preserve">、人的活动或地震作用等因素的影响，边坡的大量土 </w:t>
            </w:r>
            <w:r>
              <w:rPr>
                <w:spacing w:val="-8"/>
                <w:sz w:val="21"/>
              </w:rPr>
              <w:t>或岩体在重力作用下，沿着一定的软弱结构面</w:t>
            </w:r>
            <w:r>
              <w:rPr>
                <w:sz w:val="21"/>
              </w:rPr>
              <w:t>（带</w:t>
            </w:r>
            <w:r>
              <w:rPr>
                <w:spacing w:val="-14"/>
                <w:sz w:val="21"/>
              </w:rPr>
              <w:t>）</w:t>
            </w:r>
            <w:r>
              <w:rPr>
                <w:spacing w:val="-3"/>
                <w:sz w:val="21"/>
              </w:rPr>
              <w:t>整体向下滑动，造成线路摧毁，建筑物产生裂缝、</w:t>
            </w:r>
          </w:p>
          <w:p>
            <w:pPr>
              <w:pStyle w:val="5"/>
              <w:spacing w:line="271" w:lineRule="exact"/>
              <w:ind w:right="35"/>
              <w:jc w:val="left"/>
              <w:rPr>
                <w:rFonts w:hint="eastAsia" w:ascii="Meiryo" w:eastAsia="Meiryo"/>
                <w:i/>
                <w:sz w:val="21"/>
              </w:rPr>
            </w:pPr>
            <w:r>
              <w:rPr>
                <w:sz w:val="21"/>
              </w:rPr>
              <w:t>倾斜、滑移，甚至倒塌等现象，危害性十分严重</w:t>
            </w:r>
            <w:r>
              <w:rPr>
                <w:rFonts w:hint="eastAsia" w:ascii="Meiryo" w:eastAsia="Meiryo"/>
                <w:i/>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85" w:type="dxa"/>
            <w:gridSpan w:val="2"/>
            <w:vMerge w:val="continue"/>
            <w:tcBorders>
              <w:top w:val="nil"/>
            </w:tcBorders>
          </w:tcPr>
          <w:p>
            <w:pPr>
              <w:rPr>
                <w:sz w:val="2"/>
                <w:szCs w:val="2"/>
              </w:rPr>
            </w:pPr>
          </w:p>
        </w:tc>
        <w:tc>
          <w:tcPr>
            <w:tcW w:w="1755" w:type="dxa"/>
            <w:gridSpan w:val="2"/>
          </w:tcPr>
          <w:p>
            <w:pPr>
              <w:pStyle w:val="5"/>
              <w:spacing w:before="176" w:line="278" w:lineRule="auto"/>
              <w:ind w:left="674" w:right="137" w:hanging="525"/>
              <w:jc w:val="left"/>
              <w:rPr>
                <w:sz w:val="21"/>
              </w:rPr>
            </w:pPr>
            <w:r>
              <w:rPr>
                <w:sz w:val="21"/>
              </w:rPr>
              <w:t>地基与基础工程</w:t>
            </w:r>
          </w:p>
        </w:tc>
        <w:tc>
          <w:tcPr>
            <w:tcW w:w="1965" w:type="dxa"/>
            <w:gridSpan w:val="2"/>
            <w:tcBorders>
              <w:right w:val="single" w:color="000000" w:sz="6" w:space="0"/>
            </w:tcBorders>
          </w:tcPr>
          <w:p>
            <w:pPr>
              <w:pStyle w:val="5"/>
              <w:spacing w:before="20" w:line="278" w:lineRule="auto"/>
              <w:ind w:left="115" w:right="103"/>
              <w:rPr>
                <w:sz w:val="21"/>
              </w:rPr>
            </w:pPr>
            <w:r>
              <w:rPr>
                <w:sz w:val="21"/>
              </w:rPr>
              <w:t>基坑支撑拆除， 邻近建筑发现裂纹</w:t>
            </w:r>
          </w:p>
        </w:tc>
        <w:tc>
          <w:tcPr>
            <w:tcW w:w="9765" w:type="dxa"/>
            <w:gridSpan w:val="3"/>
            <w:tcBorders>
              <w:left w:val="single" w:color="000000" w:sz="6" w:space="0"/>
            </w:tcBorders>
          </w:tcPr>
          <w:p>
            <w:pPr>
              <w:pStyle w:val="5"/>
              <w:spacing w:before="176" w:line="242" w:lineRule="auto"/>
              <w:ind w:left="4533" w:right="96" w:hanging="4431"/>
              <w:jc w:val="left"/>
              <w:rPr>
                <w:rFonts w:hint="eastAsia" w:ascii="Meiryo" w:eastAsia="Meiryo"/>
                <w:i/>
                <w:sz w:val="21"/>
              </w:rPr>
            </w:pPr>
            <w:r>
              <w:rPr>
                <w:spacing w:val="-7"/>
                <w:sz w:val="21"/>
              </w:rPr>
              <w:t>基坑较深，拆除基坑支撑后邻近建筑发现裂纹</w:t>
            </w:r>
            <w:r>
              <w:rPr>
                <w:rFonts w:ascii="Calibri" w:eastAsia="Calibri"/>
                <w:sz w:val="21"/>
              </w:rPr>
              <w:t>(</w:t>
            </w:r>
            <w:r>
              <w:rPr>
                <w:sz w:val="21"/>
              </w:rPr>
              <w:t>基坑开挖设置支撑时未发现裂缝</w:t>
            </w:r>
            <w:r>
              <w:rPr>
                <w:rFonts w:ascii="Calibri" w:eastAsia="Calibri"/>
                <w:spacing w:val="-22"/>
                <w:sz w:val="21"/>
              </w:rPr>
              <w:t>)</w:t>
            </w:r>
            <w:r>
              <w:rPr>
                <w:spacing w:val="-6"/>
                <w:sz w:val="21"/>
              </w:rPr>
              <w:t>，邻近建筑存在坍塌风</w:t>
            </w:r>
            <w:r>
              <w:rPr>
                <w:sz w:val="21"/>
              </w:rPr>
              <w:t>险</w:t>
            </w:r>
            <w:r>
              <w:rPr>
                <w:rFonts w:hint="eastAsia" w:ascii="Meiryo" w:eastAsia="Meiryo"/>
                <w:i/>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185" w:type="dxa"/>
            <w:gridSpan w:val="2"/>
            <w:vMerge w:val="continue"/>
            <w:tcBorders>
              <w:top w:val="nil"/>
            </w:tcBorders>
          </w:tcPr>
          <w:p>
            <w:pPr>
              <w:rPr>
                <w:sz w:val="2"/>
                <w:szCs w:val="2"/>
              </w:rPr>
            </w:pPr>
          </w:p>
        </w:tc>
        <w:tc>
          <w:tcPr>
            <w:tcW w:w="1755" w:type="dxa"/>
            <w:gridSpan w:val="2"/>
          </w:tcPr>
          <w:p>
            <w:pPr>
              <w:pStyle w:val="5"/>
              <w:spacing w:before="20"/>
              <w:ind w:left="146" w:right="137"/>
              <w:rPr>
                <w:sz w:val="21"/>
              </w:rPr>
            </w:pPr>
            <w:r>
              <w:rPr>
                <w:sz w:val="21"/>
              </w:rPr>
              <w:t>深基坑工程</w:t>
            </w:r>
          </w:p>
        </w:tc>
        <w:tc>
          <w:tcPr>
            <w:tcW w:w="1965" w:type="dxa"/>
            <w:gridSpan w:val="2"/>
            <w:tcBorders>
              <w:right w:val="single" w:color="000000" w:sz="6" w:space="0"/>
            </w:tcBorders>
          </w:tcPr>
          <w:p>
            <w:pPr>
              <w:pStyle w:val="5"/>
              <w:spacing w:before="20"/>
              <w:ind w:left="95" w:right="85"/>
              <w:rPr>
                <w:sz w:val="21"/>
              </w:rPr>
            </w:pPr>
            <w:r>
              <w:rPr>
                <w:sz w:val="21"/>
              </w:rPr>
              <w:t>基坑开挖</w:t>
            </w:r>
          </w:p>
        </w:tc>
        <w:tc>
          <w:tcPr>
            <w:tcW w:w="9765" w:type="dxa"/>
            <w:gridSpan w:val="3"/>
            <w:tcBorders>
              <w:left w:val="single" w:color="000000" w:sz="6" w:space="0"/>
            </w:tcBorders>
          </w:tcPr>
          <w:p>
            <w:pPr>
              <w:pStyle w:val="5"/>
              <w:spacing w:line="292" w:lineRule="exact"/>
              <w:ind w:left="40" w:right="35"/>
              <w:jc w:val="left"/>
              <w:rPr>
                <w:rFonts w:hint="eastAsia" w:ascii="Meiryo" w:eastAsia="Meiryo"/>
                <w:i/>
                <w:sz w:val="21"/>
              </w:rPr>
            </w:pPr>
            <w:r>
              <w:rPr>
                <w:sz w:val="21"/>
              </w:rPr>
              <w:t xml:space="preserve">开挖深度超过 </w:t>
            </w:r>
            <w:r>
              <w:rPr>
                <w:rFonts w:ascii="Calibri" w:eastAsia="Calibri"/>
                <w:sz w:val="21"/>
              </w:rPr>
              <w:t>5m</w:t>
            </w:r>
            <w:r>
              <w:rPr>
                <w:sz w:val="21"/>
              </w:rPr>
              <w:t xml:space="preserve">（含 </w:t>
            </w:r>
            <w:r>
              <w:rPr>
                <w:rFonts w:ascii="Calibri" w:eastAsia="Calibri"/>
                <w:sz w:val="21"/>
              </w:rPr>
              <w:t>5m</w:t>
            </w:r>
            <w:r>
              <w:rPr>
                <w:sz w:val="21"/>
              </w:rPr>
              <w:t>）的基坑（槽）的土方开挖、支护、降水工程</w:t>
            </w:r>
            <w:r>
              <w:rPr>
                <w:rFonts w:hint="eastAsia" w:ascii="Meiryo" w:eastAsia="Meiryo"/>
                <w:i/>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185" w:type="dxa"/>
            <w:gridSpan w:val="2"/>
            <w:vMerge w:val="continue"/>
            <w:tcBorders>
              <w:top w:val="nil"/>
            </w:tcBorders>
          </w:tcPr>
          <w:p>
            <w:pPr>
              <w:rPr>
                <w:sz w:val="2"/>
                <w:szCs w:val="2"/>
              </w:rPr>
            </w:pPr>
          </w:p>
        </w:tc>
        <w:tc>
          <w:tcPr>
            <w:tcW w:w="1755" w:type="dxa"/>
            <w:gridSpan w:val="2"/>
          </w:tcPr>
          <w:p>
            <w:pPr>
              <w:pStyle w:val="5"/>
              <w:spacing w:before="115" w:line="278" w:lineRule="auto"/>
              <w:ind w:left="464" w:right="137" w:hanging="315"/>
              <w:jc w:val="left"/>
              <w:rPr>
                <w:sz w:val="21"/>
              </w:rPr>
            </w:pPr>
            <w:r>
              <w:rPr>
                <w:sz w:val="21"/>
              </w:rPr>
              <w:t>模板工程及支撑体系</w:t>
            </w:r>
          </w:p>
        </w:tc>
        <w:tc>
          <w:tcPr>
            <w:tcW w:w="1965" w:type="dxa"/>
            <w:gridSpan w:val="2"/>
            <w:tcBorders>
              <w:right w:val="single" w:color="000000" w:sz="6" w:space="0"/>
            </w:tcBorders>
          </w:tcPr>
          <w:p>
            <w:pPr>
              <w:pStyle w:val="5"/>
              <w:spacing w:before="115" w:line="278" w:lineRule="auto"/>
              <w:ind w:left="641" w:right="103" w:hanging="526"/>
              <w:jc w:val="left"/>
              <w:rPr>
                <w:sz w:val="21"/>
              </w:rPr>
            </w:pPr>
            <w:r>
              <w:rPr>
                <w:sz w:val="21"/>
              </w:rPr>
              <w:t>各类工具式模板</w:t>
            </w:r>
            <w:r>
              <w:rPr>
                <w:rFonts w:hint="eastAsia"/>
                <w:sz w:val="21"/>
                <w:lang w:eastAsia="zh-CN"/>
              </w:rPr>
              <w:t>工</w:t>
            </w:r>
            <w:r>
              <w:rPr>
                <w:sz w:val="21"/>
              </w:rPr>
              <w:t>程</w:t>
            </w:r>
          </w:p>
        </w:tc>
        <w:tc>
          <w:tcPr>
            <w:tcW w:w="9765" w:type="dxa"/>
            <w:gridSpan w:val="3"/>
            <w:tcBorders>
              <w:left w:val="single" w:color="000000" w:sz="6" w:space="0"/>
            </w:tcBorders>
          </w:tcPr>
          <w:p>
            <w:pPr>
              <w:pStyle w:val="5"/>
              <w:ind w:right="35"/>
              <w:jc w:val="left"/>
              <w:rPr>
                <w:rFonts w:hint="eastAsia" w:ascii="Meiryo" w:eastAsia="Meiryo"/>
                <w:i/>
                <w:sz w:val="21"/>
              </w:rPr>
            </w:pPr>
            <w:r>
              <w:rPr>
                <w:sz w:val="21"/>
              </w:rPr>
              <w:t>包括滑模、爬模、飞模、隧道模等工程</w:t>
            </w:r>
            <w:r>
              <w:rPr>
                <w:rFonts w:hint="eastAsia" w:ascii="Meiryo" w:eastAsia="Meiryo"/>
                <w:i/>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85" w:type="dxa"/>
            <w:gridSpan w:val="2"/>
            <w:vMerge w:val="continue"/>
            <w:tcBorders>
              <w:top w:val="nil"/>
            </w:tcBorders>
          </w:tcPr>
          <w:p>
            <w:pPr>
              <w:rPr>
                <w:sz w:val="2"/>
                <w:szCs w:val="2"/>
              </w:rPr>
            </w:pPr>
          </w:p>
        </w:tc>
        <w:tc>
          <w:tcPr>
            <w:tcW w:w="1755" w:type="dxa"/>
            <w:gridSpan w:val="2"/>
          </w:tcPr>
          <w:p>
            <w:pPr>
              <w:pStyle w:val="5"/>
              <w:spacing w:before="20"/>
              <w:ind w:left="130" w:right="119"/>
              <w:rPr>
                <w:sz w:val="21"/>
              </w:rPr>
            </w:pPr>
            <w:r>
              <w:rPr>
                <w:sz w:val="21"/>
              </w:rPr>
              <w:t>模板工程及支</w:t>
            </w:r>
          </w:p>
          <w:p>
            <w:pPr>
              <w:pStyle w:val="5"/>
              <w:spacing w:before="43"/>
              <w:ind w:left="146" w:right="137"/>
              <w:rPr>
                <w:sz w:val="21"/>
              </w:rPr>
            </w:pPr>
            <w:r>
              <w:rPr>
                <w:sz w:val="21"/>
              </w:rPr>
              <w:t>撑体系</w:t>
            </w:r>
          </w:p>
        </w:tc>
        <w:tc>
          <w:tcPr>
            <w:tcW w:w="1965" w:type="dxa"/>
            <w:gridSpan w:val="2"/>
            <w:tcBorders>
              <w:right w:val="single" w:color="000000" w:sz="6" w:space="0"/>
            </w:tcBorders>
          </w:tcPr>
          <w:p>
            <w:pPr>
              <w:pStyle w:val="5"/>
              <w:spacing w:before="20"/>
              <w:ind w:left="95" w:right="86"/>
              <w:rPr>
                <w:sz w:val="21"/>
              </w:rPr>
            </w:pPr>
            <w:r>
              <w:rPr>
                <w:sz w:val="21"/>
              </w:rPr>
              <w:t>混凝土模板支撑</w:t>
            </w:r>
          </w:p>
          <w:p>
            <w:pPr>
              <w:pStyle w:val="5"/>
              <w:spacing w:before="43"/>
              <w:ind w:left="95" w:right="84"/>
              <w:rPr>
                <w:sz w:val="21"/>
              </w:rPr>
            </w:pPr>
            <w:r>
              <w:rPr>
                <w:sz w:val="21"/>
              </w:rPr>
              <w:t>工程</w:t>
            </w:r>
          </w:p>
        </w:tc>
        <w:tc>
          <w:tcPr>
            <w:tcW w:w="9765" w:type="dxa"/>
            <w:gridSpan w:val="3"/>
            <w:tcBorders>
              <w:left w:val="single" w:color="000000" w:sz="6" w:space="0"/>
            </w:tcBorders>
          </w:tcPr>
          <w:p>
            <w:pPr>
              <w:pStyle w:val="5"/>
              <w:spacing w:before="20"/>
              <w:ind w:left="40" w:right="36"/>
              <w:jc w:val="left"/>
              <w:rPr>
                <w:rFonts w:hint="eastAsia" w:ascii="Meiryo" w:eastAsia="Meiryo"/>
                <w:i/>
                <w:sz w:val="21"/>
              </w:rPr>
            </w:pPr>
            <w:r>
              <w:rPr>
                <w:sz w:val="21"/>
              </w:rPr>
              <w:t xml:space="preserve">搭设高度 </w:t>
            </w:r>
            <w:r>
              <w:rPr>
                <w:rFonts w:ascii="Calibri" w:eastAsia="Calibri"/>
                <w:sz w:val="21"/>
              </w:rPr>
              <w:t xml:space="preserve">8m </w:t>
            </w:r>
            <w:r>
              <w:rPr>
                <w:sz w:val="21"/>
              </w:rPr>
              <w:t xml:space="preserve">及以上，或搭设跨度 </w:t>
            </w:r>
            <w:r>
              <w:rPr>
                <w:rFonts w:ascii="Calibri" w:eastAsia="Calibri"/>
                <w:sz w:val="21"/>
              </w:rPr>
              <w:t xml:space="preserve">18m </w:t>
            </w:r>
            <w:r>
              <w:rPr>
                <w:sz w:val="21"/>
              </w:rPr>
              <w:t>及以上，或施工总荷载（设计值）</w:t>
            </w:r>
            <w:r>
              <w:rPr>
                <w:rFonts w:ascii="Calibri" w:eastAsia="Calibri"/>
                <w:sz w:val="21"/>
              </w:rPr>
              <w:t xml:space="preserve">15kN/m2 </w:t>
            </w:r>
            <w:r>
              <w:rPr>
                <w:sz w:val="21"/>
              </w:rPr>
              <w:t>及以上，或集中线荷载（设计值）</w:t>
            </w:r>
            <w:r>
              <w:rPr>
                <w:rFonts w:ascii="Calibri" w:eastAsia="Calibri"/>
                <w:sz w:val="21"/>
              </w:rPr>
              <w:t xml:space="preserve">20kN/m </w:t>
            </w:r>
            <w:r>
              <w:rPr>
                <w:sz w:val="21"/>
              </w:rPr>
              <w:t>及以上</w:t>
            </w:r>
            <w:r>
              <w:rPr>
                <w:rFonts w:hint="eastAsia" w:ascii="Meiryo" w:eastAsia="Meiryo"/>
                <w:i/>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85" w:type="dxa"/>
            <w:gridSpan w:val="2"/>
            <w:vMerge w:val="continue"/>
            <w:tcBorders>
              <w:top w:val="nil"/>
            </w:tcBorders>
          </w:tcPr>
          <w:p>
            <w:pPr>
              <w:rPr>
                <w:sz w:val="2"/>
                <w:szCs w:val="2"/>
              </w:rPr>
            </w:pPr>
          </w:p>
        </w:tc>
        <w:tc>
          <w:tcPr>
            <w:tcW w:w="1755" w:type="dxa"/>
            <w:gridSpan w:val="2"/>
          </w:tcPr>
          <w:p>
            <w:pPr>
              <w:pStyle w:val="5"/>
              <w:spacing w:before="20"/>
              <w:ind w:left="130" w:right="119"/>
              <w:rPr>
                <w:sz w:val="21"/>
              </w:rPr>
            </w:pPr>
            <w:r>
              <w:rPr>
                <w:sz w:val="21"/>
              </w:rPr>
              <w:t>模板工程及支</w:t>
            </w:r>
          </w:p>
          <w:p>
            <w:pPr>
              <w:pStyle w:val="5"/>
              <w:spacing w:before="43"/>
              <w:ind w:left="146" w:right="137"/>
              <w:rPr>
                <w:sz w:val="21"/>
              </w:rPr>
            </w:pPr>
            <w:r>
              <w:rPr>
                <w:sz w:val="21"/>
              </w:rPr>
              <w:t>撑体系</w:t>
            </w:r>
          </w:p>
        </w:tc>
        <w:tc>
          <w:tcPr>
            <w:tcW w:w="1965" w:type="dxa"/>
            <w:gridSpan w:val="2"/>
            <w:tcBorders>
              <w:right w:val="single" w:color="000000" w:sz="6" w:space="0"/>
            </w:tcBorders>
          </w:tcPr>
          <w:p>
            <w:pPr>
              <w:pStyle w:val="5"/>
              <w:spacing w:before="176"/>
              <w:ind w:left="95" w:right="84"/>
              <w:rPr>
                <w:sz w:val="21"/>
              </w:rPr>
            </w:pPr>
            <w:r>
              <w:rPr>
                <w:sz w:val="21"/>
              </w:rPr>
              <w:t>承重支撑体系</w:t>
            </w:r>
          </w:p>
        </w:tc>
        <w:tc>
          <w:tcPr>
            <w:tcW w:w="9765" w:type="dxa"/>
            <w:gridSpan w:val="3"/>
            <w:tcBorders>
              <w:left w:val="single" w:color="000000" w:sz="6" w:space="0"/>
            </w:tcBorders>
          </w:tcPr>
          <w:p>
            <w:pPr>
              <w:pStyle w:val="5"/>
              <w:spacing w:before="136"/>
              <w:ind w:left="40" w:right="35"/>
              <w:jc w:val="left"/>
              <w:rPr>
                <w:rFonts w:hint="eastAsia" w:ascii="Meiryo" w:eastAsia="Meiryo"/>
                <w:i/>
                <w:sz w:val="21"/>
              </w:rPr>
            </w:pPr>
            <w:r>
              <w:rPr>
                <w:sz w:val="21"/>
              </w:rPr>
              <w:t xml:space="preserve">用于钢结构安装等满堂支撑体系，承受单点集中荷载 </w:t>
            </w:r>
            <w:r>
              <w:rPr>
                <w:rFonts w:ascii="Calibri" w:eastAsia="Calibri"/>
                <w:sz w:val="21"/>
              </w:rPr>
              <w:t xml:space="preserve">7kN </w:t>
            </w:r>
            <w:r>
              <w:rPr>
                <w:sz w:val="21"/>
              </w:rPr>
              <w:t>及以上</w:t>
            </w:r>
            <w:r>
              <w:rPr>
                <w:rFonts w:hint="eastAsia" w:ascii="Meiryo" w:eastAsia="Meiryo"/>
                <w:i/>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85" w:type="dxa"/>
            <w:gridSpan w:val="2"/>
            <w:vMerge w:val="continue"/>
            <w:tcBorders>
              <w:top w:val="nil"/>
            </w:tcBorders>
          </w:tcPr>
          <w:p>
            <w:pPr>
              <w:rPr>
                <w:sz w:val="2"/>
                <w:szCs w:val="2"/>
              </w:rPr>
            </w:pPr>
          </w:p>
        </w:tc>
        <w:tc>
          <w:tcPr>
            <w:tcW w:w="3720" w:type="dxa"/>
            <w:gridSpan w:val="4"/>
          </w:tcPr>
          <w:p>
            <w:pPr>
              <w:pStyle w:val="5"/>
              <w:spacing w:before="20"/>
              <w:ind w:left="137" w:right="136"/>
              <w:rPr>
                <w:sz w:val="21"/>
              </w:rPr>
            </w:pPr>
            <w:r>
              <w:rPr>
                <w:sz w:val="21"/>
              </w:rPr>
              <w:t>起重吊装及起重机械安装拆卸工</w:t>
            </w:r>
          </w:p>
          <w:p>
            <w:pPr>
              <w:pStyle w:val="5"/>
              <w:spacing w:before="43"/>
              <w:rPr>
                <w:sz w:val="21"/>
              </w:rPr>
            </w:pPr>
            <w:r>
              <w:rPr>
                <w:sz w:val="21"/>
              </w:rPr>
              <w:t>程</w:t>
            </w:r>
          </w:p>
        </w:tc>
        <w:tc>
          <w:tcPr>
            <w:tcW w:w="9765" w:type="dxa"/>
            <w:gridSpan w:val="3"/>
          </w:tcPr>
          <w:p>
            <w:pPr>
              <w:pStyle w:val="5"/>
              <w:spacing w:before="135"/>
              <w:ind w:left="55" w:right="55"/>
              <w:jc w:val="left"/>
              <w:rPr>
                <w:rFonts w:hint="eastAsia" w:ascii="Meiryo" w:eastAsia="Meiryo"/>
                <w:i/>
                <w:sz w:val="21"/>
              </w:rPr>
            </w:pPr>
            <w:r>
              <w:rPr>
                <w:sz w:val="21"/>
              </w:rPr>
              <w:t xml:space="preserve">采用非常规起重设备、方法，且单件起吊重量在 </w:t>
            </w:r>
            <w:r>
              <w:rPr>
                <w:rFonts w:ascii="Calibri" w:eastAsia="Calibri"/>
                <w:sz w:val="21"/>
              </w:rPr>
              <w:t xml:space="preserve">100kN </w:t>
            </w:r>
            <w:r>
              <w:rPr>
                <w:sz w:val="21"/>
              </w:rPr>
              <w:t>及以上的起重吊装工程</w:t>
            </w:r>
            <w:r>
              <w:rPr>
                <w:rFonts w:hint="eastAsia" w:ascii="Meiryo" w:eastAsia="Meiryo"/>
                <w:i/>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1185" w:type="dxa"/>
            <w:gridSpan w:val="2"/>
            <w:vMerge w:val="continue"/>
            <w:tcBorders>
              <w:top w:val="nil"/>
            </w:tcBorders>
          </w:tcPr>
          <w:p>
            <w:pPr>
              <w:rPr>
                <w:sz w:val="2"/>
                <w:szCs w:val="2"/>
              </w:rPr>
            </w:pPr>
          </w:p>
        </w:tc>
        <w:tc>
          <w:tcPr>
            <w:tcW w:w="3720" w:type="dxa"/>
            <w:gridSpan w:val="4"/>
          </w:tcPr>
          <w:p>
            <w:pPr>
              <w:pStyle w:val="5"/>
              <w:spacing w:before="102" w:line="278" w:lineRule="auto"/>
              <w:ind w:left="1522" w:right="154" w:hanging="1365"/>
              <w:jc w:val="left"/>
              <w:rPr>
                <w:sz w:val="21"/>
              </w:rPr>
            </w:pPr>
            <w:r>
              <w:rPr>
                <w:sz w:val="21"/>
              </w:rPr>
              <w:t>起重吊装及起重机械安装拆卸工程</w:t>
            </w:r>
          </w:p>
        </w:tc>
        <w:tc>
          <w:tcPr>
            <w:tcW w:w="9765" w:type="dxa"/>
            <w:gridSpan w:val="3"/>
          </w:tcPr>
          <w:p>
            <w:pPr>
              <w:pStyle w:val="5"/>
              <w:spacing w:before="102"/>
              <w:ind w:left="57" w:right="55"/>
              <w:jc w:val="left"/>
              <w:rPr>
                <w:sz w:val="21"/>
              </w:rPr>
            </w:pPr>
            <w:r>
              <w:rPr>
                <w:sz w:val="21"/>
              </w:rPr>
              <w:t xml:space="preserve">起重量 </w:t>
            </w:r>
            <w:r>
              <w:rPr>
                <w:rFonts w:ascii="Calibri" w:eastAsia="Calibri"/>
                <w:sz w:val="21"/>
              </w:rPr>
              <w:t xml:space="preserve">300kN </w:t>
            </w:r>
            <w:r>
              <w:rPr>
                <w:sz w:val="21"/>
              </w:rPr>
              <w:t xml:space="preserve">及以上，或搭设总高度 </w:t>
            </w:r>
            <w:r>
              <w:rPr>
                <w:rFonts w:ascii="Calibri" w:eastAsia="Calibri"/>
                <w:sz w:val="21"/>
              </w:rPr>
              <w:t xml:space="preserve">200m </w:t>
            </w:r>
            <w:r>
              <w:rPr>
                <w:sz w:val="21"/>
              </w:rPr>
              <w:t xml:space="preserve">及以上，或搭设基础标高在 </w:t>
            </w:r>
            <w:r>
              <w:rPr>
                <w:rFonts w:ascii="Calibri" w:eastAsia="Calibri"/>
                <w:sz w:val="21"/>
              </w:rPr>
              <w:t xml:space="preserve">200m </w:t>
            </w:r>
            <w:r>
              <w:rPr>
                <w:sz w:val="21"/>
              </w:rPr>
              <w:t>及以上的起重机械安装</w:t>
            </w:r>
          </w:p>
          <w:p>
            <w:pPr>
              <w:pStyle w:val="5"/>
              <w:spacing w:before="3" w:line="394" w:lineRule="exact"/>
              <w:ind w:left="55" w:right="55"/>
              <w:jc w:val="left"/>
              <w:rPr>
                <w:rFonts w:hint="eastAsia" w:ascii="Meiryo" w:eastAsia="Meiryo"/>
                <w:i/>
                <w:sz w:val="21"/>
              </w:rPr>
            </w:pPr>
            <w:r>
              <w:rPr>
                <w:sz w:val="21"/>
              </w:rPr>
              <w:t>和拆卸工程</w:t>
            </w:r>
            <w:r>
              <w:rPr>
                <w:rFonts w:hint="eastAsia" w:ascii="Meiryo" w:eastAsia="Meiryo"/>
                <w:i/>
                <w:sz w:val="21"/>
              </w:rPr>
              <w:t>。</w:t>
            </w:r>
          </w:p>
          <w:p>
            <w:pPr>
              <w:pStyle w:val="5"/>
              <w:spacing w:before="3" w:line="394" w:lineRule="exact"/>
              <w:ind w:left="55" w:right="55"/>
              <w:jc w:val="left"/>
              <w:rPr>
                <w:rFonts w:hint="eastAsia" w:ascii="Meiryo" w:eastAsia="Meiryo"/>
                <w:i/>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48" w:type="dxa"/>
          <w:wAfter w:w="121" w:type="dxa"/>
          <w:trHeight w:val="897" w:hRule="atLeast"/>
        </w:trPr>
        <w:tc>
          <w:tcPr>
            <w:tcW w:w="1242" w:type="dxa"/>
            <w:gridSpan w:val="2"/>
          </w:tcPr>
          <w:p>
            <w:pPr>
              <w:pStyle w:val="5"/>
              <w:spacing w:before="6"/>
              <w:jc w:val="left"/>
              <w:rPr>
                <w:rFonts w:ascii="Times New Roman"/>
                <w:sz w:val="25"/>
              </w:rPr>
            </w:pPr>
          </w:p>
          <w:p>
            <w:pPr>
              <w:pStyle w:val="5"/>
              <w:ind w:left="140"/>
              <w:jc w:val="left"/>
              <w:rPr>
                <w:rFonts w:hint="eastAsia" w:ascii="黑体" w:eastAsia="黑体"/>
                <w:sz w:val="24"/>
              </w:rPr>
            </w:pPr>
            <w:r>
              <w:rPr>
                <w:rFonts w:hint="eastAsia" w:ascii="黑体" w:eastAsia="黑体"/>
                <w:sz w:val="24"/>
              </w:rPr>
              <w:t>风险级别</w:t>
            </w:r>
          </w:p>
        </w:tc>
        <w:tc>
          <w:tcPr>
            <w:tcW w:w="1560" w:type="dxa"/>
            <w:gridSpan w:val="2"/>
          </w:tcPr>
          <w:p>
            <w:pPr>
              <w:pStyle w:val="5"/>
              <w:spacing w:before="6"/>
              <w:jc w:val="left"/>
              <w:rPr>
                <w:rFonts w:ascii="Times New Roman"/>
                <w:sz w:val="25"/>
              </w:rPr>
            </w:pPr>
          </w:p>
          <w:p>
            <w:pPr>
              <w:pStyle w:val="5"/>
              <w:ind w:left="180"/>
              <w:jc w:val="left"/>
              <w:rPr>
                <w:rFonts w:hint="eastAsia" w:ascii="黑体" w:eastAsia="黑体"/>
                <w:sz w:val="24"/>
              </w:rPr>
            </w:pPr>
            <w:r>
              <w:rPr>
                <w:rFonts w:hint="eastAsia" w:ascii="黑体" w:eastAsia="黑体"/>
                <w:sz w:val="24"/>
              </w:rPr>
              <w:t>风险源类型</w:t>
            </w:r>
          </w:p>
        </w:tc>
        <w:tc>
          <w:tcPr>
            <w:tcW w:w="1696" w:type="dxa"/>
            <w:gridSpan w:val="2"/>
            <w:tcBorders>
              <w:right w:val="single" w:color="000000" w:sz="6" w:space="0"/>
            </w:tcBorders>
          </w:tcPr>
          <w:p>
            <w:pPr>
              <w:pStyle w:val="5"/>
              <w:spacing w:before="6"/>
              <w:jc w:val="left"/>
              <w:rPr>
                <w:rFonts w:ascii="Times New Roman"/>
                <w:sz w:val="25"/>
              </w:rPr>
            </w:pPr>
          </w:p>
          <w:p>
            <w:pPr>
              <w:pStyle w:val="5"/>
              <w:ind w:left="230" w:right="212"/>
              <w:rPr>
                <w:rFonts w:hint="eastAsia" w:ascii="黑体" w:eastAsia="黑体"/>
                <w:sz w:val="24"/>
              </w:rPr>
            </w:pPr>
            <w:r>
              <w:rPr>
                <w:rFonts w:hint="eastAsia" w:ascii="黑体" w:eastAsia="黑体"/>
                <w:sz w:val="24"/>
              </w:rPr>
              <w:t>风险源名称</w:t>
            </w:r>
          </w:p>
        </w:tc>
        <w:tc>
          <w:tcPr>
            <w:tcW w:w="9503" w:type="dxa"/>
            <w:tcBorders>
              <w:left w:val="single" w:color="000000" w:sz="6" w:space="0"/>
            </w:tcBorders>
          </w:tcPr>
          <w:p>
            <w:pPr>
              <w:pStyle w:val="5"/>
              <w:spacing w:before="6"/>
              <w:jc w:val="left"/>
              <w:rPr>
                <w:rFonts w:ascii="Times New Roman"/>
                <w:sz w:val="25"/>
              </w:rPr>
            </w:pPr>
          </w:p>
          <w:p>
            <w:pPr>
              <w:pStyle w:val="5"/>
              <w:ind w:left="4131" w:right="4118"/>
              <w:rPr>
                <w:rFonts w:hint="eastAsia" w:ascii="黑体" w:eastAsia="黑体"/>
                <w:sz w:val="24"/>
              </w:rPr>
            </w:pPr>
            <w:r>
              <w:rPr>
                <w:rFonts w:hint="eastAsia" w:ascii="黑体" w:eastAsia="黑体"/>
                <w:sz w:val="24"/>
              </w:rPr>
              <w:t>风险源描述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48" w:type="dxa"/>
          <w:wAfter w:w="121" w:type="dxa"/>
          <w:trHeight w:val="312" w:hRule="atLeast"/>
        </w:trPr>
        <w:tc>
          <w:tcPr>
            <w:tcW w:w="1242" w:type="dxa"/>
            <w:gridSpan w:val="2"/>
            <w:vMerge w:val="restart"/>
          </w:tcPr>
          <w:p>
            <w:pPr>
              <w:pStyle w:val="5"/>
              <w:jc w:val="left"/>
              <w:rPr>
                <w:rFonts w:ascii="Times New Roman"/>
                <w:sz w:val="20"/>
              </w:rPr>
            </w:pPr>
          </w:p>
        </w:tc>
        <w:tc>
          <w:tcPr>
            <w:tcW w:w="3256" w:type="dxa"/>
            <w:gridSpan w:val="4"/>
          </w:tcPr>
          <w:p>
            <w:pPr>
              <w:pStyle w:val="5"/>
              <w:spacing w:before="21"/>
              <w:ind w:left="1082" w:right="1074"/>
              <w:rPr>
                <w:sz w:val="21"/>
              </w:rPr>
            </w:pPr>
            <w:r>
              <w:rPr>
                <w:sz w:val="21"/>
              </w:rPr>
              <w:t>脚手架工程</w:t>
            </w:r>
          </w:p>
        </w:tc>
        <w:tc>
          <w:tcPr>
            <w:tcW w:w="9503" w:type="dxa"/>
          </w:tcPr>
          <w:p>
            <w:pPr>
              <w:pStyle w:val="5"/>
              <w:spacing w:line="292" w:lineRule="exact"/>
              <w:ind w:left="110" w:right="102"/>
              <w:jc w:val="left"/>
              <w:rPr>
                <w:rFonts w:hint="eastAsia" w:ascii="Meiryo" w:eastAsia="Meiryo"/>
                <w:i/>
                <w:sz w:val="21"/>
              </w:rPr>
            </w:pPr>
            <w:r>
              <w:rPr>
                <w:sz w:val="21"/>
              </w:rPr>
              <w:t xml:space="preserve">搭设高度 </w:t>
            </w:r>
            <w:r>
              <w:rPr>
                <w:rFonts w:ascii="Calibri" w:eastAsia="Calibri"/>
                <w:sz w:val="21"/>
              </w:rPr>
              <w:t xml:space="preserve">50m </w:t>
            </w:r>
            <w:r>
              <w:rPr>
                <w:sz w:val="21"/>
              </w:rPr>
              <w:t>及以上的落地式钢管脚手架工程</w:t>
            </w:r>
            <w:r>
              <w:rPr>
                <w:rFonts w:hint="eastAsia" w:ascii="Meiryo" w:eastAsia="Meiryo"/>
                <w:i/>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48" w:type="dxa"/>
          <w:wAfter w:w="121" w:type="dxa"/>
          <w:trHeight w:val="312" w:hRule="atLeast"/>
        </w:trPr>
        <w:tc>
          <w:tcPr>
            <w:tcW w:w="1242" w:type="dxa"/>
            <w:gridSpan w:val="2"/>
            <w:vMerge w:val="continue"/>
            <w:tcBorders>
              <w:top w:val="nil"/>
            </w:tcBorders>
          </w:tcPr>
          <w:p>
            <w:pPr>
              <w:rPr>
                <w:sz w:val="2"/>
                <w:szCs w:val="2"/>
              </w:rPr>
            </w:pPr>
          </w:p>
        </w:tc>
        <w:tc>
          <w:tcPr>
            <w:tcW w:w="3256" w:type="dxa"/>
            <w:gridSpan w:val="4"/>
          </w:tcPr>
          <w:p>
            <w:pPr>
              <w:pStyle w:val="5"/>
              <w:spacing w:before="20"/>
              <w:ind w:left="1082" w:right="1074"/>
              <w:rPr>
                <w:sz w:val="21"/>
              </w:rPr>
            </w:pPr>
            <w:r>
              <w:rPr>
                <w:sz w:val="21"/>
              </w:rPr>
              <w:t>脚手架工程</w:t>
            </w:r>
          </w:p>
        </w:tc>
        <w:tc>
          <w:tcPr>
            <w:tcW w:w="9503" w:type="dxa"/>
          </w:tcPr>
          <w:p>
            <w:pPr>
              <w:pStyle w:val="5"/>
              <w:spacing w:line="293" w:lineRule="exact"/>
              <w:ind w:left="110" w:right="101"/>
              <w:jc w:val="left"/>
              <w:rPr>
                <w:rFonts w:hint="eastAsia" w:ascii="Meiryo" w:eastAsia="Meiryo"/>
                <w:i/>
                <w:sz w:val="21"/>
              </w:rPr>
            </w:pPr>
            <w:r>
              <w:rPr>
                <w:sz w:val="21"/>
              </w:rPr>
              <w:t xml:space="preserve">提升高度在 </w:t>
            </w:r>
            <w:r>
              <w:rPr>
                <w:rFonts w:ascii="Calibri" w:eastAsia="Calibri"/>
                <w:sz w:val="21"/>
              </w:rPr>
              <w:t xml:space="preserve">150m </w:t>
            </w:r>
            <w:r>
              <w:rPr>
                <w:sz w:val="21"/>
              </w:rPr>
              <w:t>及以上的附着式升降脚手架工程或附着式升降操作平台工程</w:t>
            </w:r>
            <w:r>
              <w:rPr>
                <w:rFonts w:hint="eastAsia" w:ascii="Meiryo" w:eastAsia="Meiryo"/>
                <w:i/>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48" w:type="dxa"/>
          <w:wAfter w:w="121" w:type="dxa"/>
          <w:trHeight w:val="311" w:hRule="atLeast"/>
        </w:trPr>
        <w:tc>
          <w:tcPr>
            <w:tcW w:w="1242" w:type="dxa"/>
            <w:gridSpan w:val="2"/>
            <w:vMerge w:val="continue"/>
            <w:tcBorders>
              <w:top w:val="nil"/>
            </w:tcBorders>
          </w:tcPr>
          <w:p>
            <w:pPr>
              <w:rPr>
                <w:sz w:val="2"/>
                <w:szCs w:val="2"/>
              </w:rPr>
            </w:pPr>
          </w:p>
        </w:tc>
        <w:tc>
          <w:tcPr>
            <w:tcW w:w="3256" w:type="dxa"/>
            <w:gridSpan w:val="4"/>
          </w:tcPr>
          <w:p>
            <w:pPr>
              <w:pStyle w:val="5"/>
              <w:spacing w:before="20"/>
              <w:ind w:left="1082" w:right="1074"/>
              <w:rPr>
                <w:sz w:val="21"/>
              </w:rPr>
            </w:pPr>
            <w:r>
              <w:rPr>
                <w:sz w:val="21"/>
              </w:rPr>
              <w:t>脚手架工程</w:t>
            </w:r>
          </w:p>
        </w:tc>
        <w:tc>
          <w:tcPr>
            <w:tcW w:w="9503" w:type="dxa"/>
          </w:tcPr>
          <w:p>
            <w:pPr>
              <w:pStyle w:val="5"/>
              <w:spacing w:line="291" w:lineRule="exact"/>
              <w:ind w:left="110" w:right="101"/>
              <w:jc w:val="left"/>
              <w:rPr>
                <w:rFonts w:hint="eastAsia" w:ascii="Meiryo" w:eastAsia="Meiryo"/>
                <w:i/>
                <w:sz w:val="21"/>
              </w:rPr>
            </w:pPr>
            <w:r>
              <w:rPr>
                <w:sz w:val="21"/>
              </w:rPr>
              <w:t xml:space="preserve">分段架体搭设高度 </w:t>
            </w:r>
            <w:r>
              <w:rPr>
                <w:rFonts w:ascii="Calibri" w:eastAsia="Calibri"/>
                <w:sz w:val="21"/>
              </w:rPr>
              <w:t xml:space="preserve">20m </w:t>
            </w:r>
            <w:r>
              <w:rPr>
                <w:sz w:val="21"/>
              </w:rPr>
              <w:t>及以上的悬挑式脚手架工程</w:t>
            </w:r>
            <w:r>
              <w:rPr>
                <w:rFonts w:hint="eastAsia" w:ascii="Meiryo" w:eastAsia="Meiryo"/>
                <w:i/>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48" w:type="dxa"/>
          <w:wAfter w:w="121" w:type="dxa"/>
          <w:trHeight w:val="311" w:hRule="atLeast"/>
        </w:trPr>
        <w:tc>
          <w:tcPr>
            <w:tcW w:w="1242" w:type="dxa"/>
            <w:gridSpan w:val="2"/>
            <w:vMerge w:val="continue"/>
            <w:tcBorders>
              <w:top w:val="nil"/>
            </w:tcBorders>
          </w:tcPr>
          <w:p>
            <w:pPr>
              <w:rPr>
                <w:sz w:val="2"/>
                <w:szCs w:val="2"/>
              </w:rPr>
            </w:pPr>
          </w:p>
        </w:tc>
        <w:tc>
          <w:tcPr>
            <w:tcW w:w="3256" w:type="dxa"/>
            <w:gridSpan w:val="4"/>
          </w:tcPr>
          <w:p>
            <w:pPr>
              <w:pStyle w:val="5"/>
              <w:spacing w:before="20"/>
              <w:ind w:left="1082" w:right="1073"/>
              <w:rPr>
                <w:sz w:val="21"/>
              </w:rPr>
            </w:pPr>
            <w:r>
              <w:rPr>
                <w:sz w:val="21"/>
              </w:rPr>
              <w:t>暗挖工程</w:t>
            </w:r>
          </w:p>
        </w:tc>
        <w:tc>
          <w:tcPr>
            <w:tcW w:w="9503" w:type="dxa"/>
          </w:tcPr>
          <w:p>
            <w:pPr>
              <w:pStyle w:val="5"/>
              <w:spacing w:line="291" w:lineRule="exact"/>
              <w:ind w:left="110" w:right="102"/>
              <w:jc w:val="left"/>
              <w:rPr>
                <w:rFonts w:hint="eastAsia" w:ascii="Meiryo" w:eastAsia="Meiryo"/>
                <w:i/>
                <w:sz w:val="21"/>
              </w:rPr>
            </w:pPr>
            <w:r>
              <w:rPr>
                <w:sz w:val="21"/>
              </w:rPr>
              <w:t>采用矿山法、盾构法、顶管法施工的隧道、洞室工程</w:t>
            </w:r>
            <w:r>
              <w:rPr>
                <w:rFonts w:hint="eastAsia" w:ascii="Meiryo" w:eastAsia="Meiryo"/>
                <w:i/>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48" w:type="dxa"/>
          <w:wAfter w:w="121" w:type="dxa"/>
          <w:trHeight w:val="312" w:hRule="atLeast"/>
        </w:trPr>
        <w:tc>
          <w:tcPr>
            <w:tcW w:w="1242" w:type="dxa"/>
            <w:gridSpan w:val="2"/>
            <w:vMerge w:val="continue"/>
            <w:tcBorders>
              <w:top w:val="nil"/>
            </w:tcBorders>
          </w:tcPr>
          <w:p>
            <w:pPr>
              <w:rPr>
                <w:sz w:val="2"/>
                <w:szCs w:val="2"/>
              </w:rPr>
            </w:pPr>
          </w:p>
        </w:tc>
        <w:tc>
          <w:tcPr>
            <w:tcW w:w="3256" w:type="dxa"/>
            <w:gridSpan w:val="4"/>
            <w:vMerge w:val="restart"/>
          </w:tcPr>
          <w:p>
            <w:pPr>
              <w:pStyle w:val="5"/>
              <w:jc w:val="left"/>
              <w:rPr>
                <w:rFonts w:ascii="Times New Roman"/>
                <w:sz w:val="24"/>
              </w:rPr>
            </w:pPr>
          </w:p>
          <w:p>
            <w:pPr>
              <w:pStyle w:val="5"/>
              <w:jc w:val="left"/>
              <w:rPr>
                <w:rFonts w:ascii="Times New Roman"/>
                <w:sz w:val="24"/>
              </w:rPr>
            </w:pPr>
          </w:p>
          <w:p>
            <w:pPr>
              <w:pStyle w:val="5"/>
              <w:spacing w:before="4"/>
              <w:jc w:val="left"/>
              <w:rPr>
                <w:rFonts w:ascii="Times New Roman"/>
                <w:sz w:val="23"/>
              </w:rPr>
            </w:pPr>
          </w:p>
          <w:p>
            <w:pPr>
              <w:pStyle w:val="5"/>
              <w:ind w:left="1082" w:right="1073"/>
              <w:rPr>
                <w:sz w:val="21"/>
              </w:rPr>
            </w:pPr>
            <w:r>
              <w:rPr>
                <w:sz w:val="21"/>
              </w:rPr>
              <w:t>其它</w:t>
            </w:r>
          </w:p>
        </w:tc>
        <w:tc>
          <w:tcPr>
            <w:tcW w:w="9503" w:type="dxa"/>
          </w:tcPr>
          <w:p>
            <w:pPr>
              <w:pStyle w:val="5"/>
              <w:spacing w:line="292" w:lineRule="exact"/>
              <w:ind w:left="110" w:right="102"/>
              <w:jc w:val="left"/>
              <w:rPr>
                <w:rFonts w:hint="eastAsia" w:ascii="Meiryo" w:eastAsia="Meiryo"/>
                <w:i/>
                <w:sz w:val="21"/>
              </w:rPr>
            </w:pPr>
            <w:r>
              <w:rPr>
                <w:sz w:val="21"/>
              </w:rPr>
              <w:t xml:space="preserve">施工高度 </w:t>
            </w:r>
            <w:r>
              <w:rPr>
                <w:rFonts w:ascii="Calibri" w:eastAsia="Calibri"/>
                <w:sz w:val="21"/>
              </w:rPr>
              <w:t xml:space="preserve">50m </w:t>
            </w:r>
            <w:r>
              <w:rPr>
                <w:sz w:val="21"/>
              </w:rPr>
              <w:t>及以上的建筑幕墙安装工程</w:t>
            </w:r>
            <w:r>
              <w:rPr>
                <w:rFonts w:hint="eastAsia" w:ascii="Meiryo" w:eastAsia="Meiryo"/>
                <w:i/>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48" w:type="dxa"/>
          <w:wAfter w:w="121" w:type="dxa"/>
          <w:trHeight w:val="313" w:hRule="atLeast"/>
        </w:trPr>
        <w:tc>
          <w:tcPr>
            <w:tcW w:w="1242" w:type="dxa"/>
            <w:gridSpan w:val="2"/>
            <w:vMerge w:val="continue"/>
            <w:tcBorders>
              <w:top w:val="nil"/>
            </w:tcBorders>
          </w:tcPr>
          <w:p>
            <w:pPr>
              <w:rPr>
                <w:sz w:val="2"/>
                <w:szCs w:val="2"/>
              </w:rPr>
            </w:pPr>
          </w:p>
        </w:tc>
        <w:tc>
          <w:tcPr>
            <w:tcW w:w="3256" w:type="dxa"/>
            <w:gridSpan w:val="4"/>
            <w:vMerge w:val="continue"/>
            <w:tcBorders>
              <w:top w:val="nil"/>
            </w:tcBorders>
          </w:tcPr>
          <w:p>
            <w:pPr>
              <w:rPr>
                <w:sz w:val="2"/>
                <w:szCs w:val="2"/>
              </w:rPr>
            </w:pPr>
          </w:p>
        </w:tc>
        <w:tc>
          <w:tcPr>
            <w:tcW w:w="9503" w:type="dxa"/>
          </w:tcPr>
          <w:p>
            <w:pPr>
              <w:pStyle w:val="5"/>
              <w:spacing w:line="293" w:lineRule="exact"/>
              <w:ind w:left="110" w:right="101"/>
              <w:jc w:val="left"/>
              <w:rPr>
                <w:rFonts w:hint="eastAsia" w:ascii="Meiryo" w:eastAsia="Meiryo"/>
                <w:i/>
                <w:sz w:val="21"/>
              </w:rPr>
            </w:pPr>
            <w:r>
              <w:rPr>
                <w:sz w:val="21"/>
              </w:rPr>
              <w:t xml:space="preserve">跨度 </w:t>
            </w:r>
            <w:r>
              <w:rPr>
                <w:rFonts w:ascii="Calibri" w:eastAsia="Calibri"/>
                <w:sz w:val="21"/>
              </w:rPr>
              <w:t xml:space="preserve">36m </w:t>
            </w:r>
            <w:r>
              <w:rPr>
                <w:sz w:val="21"/>
              </w:rPr>
              <w:t xml:space="preserve">及以上的钢结构安装工程，或跨度 </w:t>
            </w:r>
            <w:r>
              <w:rPr>
                <w:rFonts w:ascii="Calibri" w:eastAsia="Calibri"/>
                <w:sz w:val="21"/>
              </w:rPr>
              <w:t xml:space="preserve">60m </w:t>
            </w:r>
            <w:r>
              <w:rPr>
                <w:sz w:val="21"/>
              </w:rPr>
              <w:t>及以上的网架和索膜结构安装工程</w:t>
            </w:r>
            <w:r>
              <w:rPr>
                <w:rFonts w:hint="eastAsia" w:ascii="Meiryo" w:eastAsia="Meiryo"/>
                <w:i/>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48" w:type="dxa"/>
          <w:wAfter w:w="121" w:type="dxa"/>
          <w:trHeight w:val="311" w:hRule="atLeast"/>
        </w:trPr>
        <w:tc>
          <w:tcPr>
            <w:tcW w:w="1242" w:type="dxa"/>
            <w:gridSpan w:val="2"/>
            <w:vMerge w:val="continue"/>
            <w:tcBorders>
              <w:top w:val="nil"/>
            </w:tcBorders>
          </w:tcPr>
          <w:p>
            <w:pPr>
              <w:rPr>
                <w:sz w:val="2"/>
                <w:szCs w:val="2"/>
              </w:rPr>
            </w:pPr>
          </w:p>
        </w:tc>
        <w:tc>
          <w:tcPr>
            <w:tcW w:w="3256" w:type="dxa"/>
            <w:gridSpan w:val="4"/>
            <w:vMerge w:val="continue"/>
            <w:tcBorders>
              <w:top w:val="nil"/>
            </w:tcBorders>
          </w:tcPr>
          <w:p>
            <w:pPr>
              <w:rPr>
                <w:sz w:val="2"/>
                <w:szCs w:val="2"/>
              </w:rPr>
            </w:pPr>
          </w:p>
        </w:tc>
        <w:tc>
          <w:tcPr>
            <w:tcW w:w="9503" w:type="dxa"/>
          </w:tcPr>
          <w:p>
            <w:pPr>
              <w:pStyle w:val="5"/>
              <w:spacing w:line="291" w:lineRule="exact"/>
              <w:ind w:left="110" w:right="101"/>
              <w:jc w:val="left"/>
              <w:rPr>
                <w:rFonts w:hint="eastAsia" w:ascii="Meiryo" w:eastAsia="Meiryo"/>
                <w:i/>
                <w:sz w:val="21"/>
              </w:rPr>
            </w:pPr>
            <w:r>
              <w:rPr>
                <w:sz w:val="21"/>
              </w:rPr>
              <w:t xml:space="preserve">开挖深度 </w:t>
            </w:r>
            <w:r>
              <w:rPr>
                <w:rFonts w:ascii="Calibri" w:eastAsia="Calibri"/>
                <w:sz w:val="21"/>
              </w:rPr>
              <w:t xml:space="preserve">16m </w:t>
            </w:r>
            <w:r>
              <w:rPr>
                <w:sz w:val="21"/>
              </w:rPr>
              <w:t>及以上的人工挖孔桩工程</w:t>
            </w:r>
            <w:r>
              <w:rPr>
                <w:rFonts w:hint="eastAsia" w:ascii="Meiryo" w:eastAsia="Meiryo"/>
                <w:i/>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48" w:type="dxa"/>
          <w:wAfter w:w="121" w:type="dxa"/>
          <w:trHeight w:val="312" w:hRule="atLeast"/>
        </w:trPr>
        <w:tc>
          <w:tcPr>
            <w:tcW w:w="1242" w:type="dxa"/>
            <w:gridSpan w:val="2"/>
            <w:vMerge w:val="continue"/>
            <w:tcBorders>
              <w:top w:val="nil"/>
            </w:tcBorders>
          </w:tcPr>
          <w:p>
            <w:pPr>
              <w:rPr>
                <w:sz w:val="2"/>
                <w:szCs w:val="2"/>
              </w:rPr>
            </w:pPr>
          </w:p>
        </w:tc>
        <w:tc>
          <w:tcPr>
            <w:tcW w:w="3256" w:type="dxa"/>
            <w:gridSpan w:val="4"/>
            <w:vMerge w:val="continue"/>
            <w:tcBorders>
              <w:top w:val="nil"/>
            </w:tcBorders>
          </w:tcPr>
          <w:p>
            <w:pPr>
              <w:rPr>
                <w:sz w:val="2"/>
                <w:szCs w:val="2"/>
              </w:rPr>
            </w:pPr>
          </w:p>
        </w:tc>
        <w:tc>
          <w:tcPr>
            <w:tcW w:w="9503" w:type="dxa"/>
          </w:tcPr>
          <w:p>
            <w:pPr>
              <w:pStyle w:val="5"/>
              <w:spacing w:line="292" w:lineRule="exact"/>
              <w:ind w:left="110" w:right="101"/>
              <w:jc w:val="left"/>
              <w:rPr>
                <w:rFonts w:hint="eastAsia" w:ascii="Meiryo" w:eastAsia="Meiryo"/>
                <w:i/>
                <w:sz w:val="21"/>
              </w:rPr>
            </w:pPr>
            <w:r>
              <w:rPr>
                <w:sz w:val="21"/>
              </w:rPr>
              <w:t>水下作业工程</w:t>
            </w:r>
            <w:r>
              <w:rPr>
                <w:rFonts w:hint="eastAsia" w:ascii="Meiryo" w:eastAsia="Meiryo"/>
                <w:i/>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48" w:type="dxa"/>
          <w:wAfter w:w="121" w:type="dxa"/>
          <w:trHeight w:val="312" w:hRule="atLeast"/>
        </w:trPr>
        <w:tc>
          <w:tcPr>
            <w:tcW w:w="1242" w:type="dxa"/>
            <w:gridSpan w:val="2"/>
            <w:vMerge w:val="continue"/>
            <w:tcBorders>
              <w:top w:val="nil"/>
            </w:tcBorders>
          </w:tcPr>
          <w:p>
            <w:pPr>
              <w:rPr>
                <w:sz w:val="2"/>
                <w:szCs w:val="2"/>
              </w:rPr>
            </w:pPr>
          </w:p>
        </w:tc>
        <w:tc>
          <w:tcPr>
            <w:tcW w:w="3256" w:type="dxa"/>
            <w:gridSpan w:val="4"/>
            <w:vMerge w:val="continue"/>
            <w:tcBorders>
              <w:top w:val="nil"/>
            </w:tcBorders>
          </w:tcPr>
          <w:p>
            <w:pPr>
              <w:rPr>
                <w:sz w:val="2"/>
                <w:szCs w:val="2"/>
              </w:rPr>
            </w:pPr>
          </w:p>
        </w:tc>
        <w:tc>
          <w:tcPr>
            <w:tcW w:w="9503" w:type="dxa"/>
          </w:tcPr>
          <w:p>
            <w:pPr>
              <w:pStyle w:val="5"/>
              <w:spacing w:line="293" w:lineRule="exact"/>
              <w:ind w:left="110" w:right="101"/>
              <w:jc w:val="left"/>
              <w:rPr>
                <w:rFonts w:hint="eastAsia" w:ascii="Meiryo" w:eastAsia="Meiryo"/>
                <w:i/>
                <w:sz w:val="21"/>
              </w:rPr>
            </w:pPr>
            <w:r>
              <w:rPr>
                <w:sz w:val="21"/>
              </w:rPr>
              <w:t xml:space="preserve">重量 </w:t>
            </w:r>
            <w:r>
              <w:rPr>
                <w:rFonts w:ascii="Calibri" w:eastAsia="Calibri"/>
                <w:sz w:val="21"/>
              </w:rPr>
              <w:t xml:space="preserve">1000kN </w:t>
            </w:r>
            <w:r>
              <w:rPr>
                <w:sz w:val="21"/>
              </w:rPr>
              <w:t>及以上的大型结构整体顶升、平移、转体等施工工艺</w:t>
            </w:r>
            <w:r>
              <w:rPr>
                <w:rFonts w:hint="eastAsia" w:ascii="Meiryo" w:eastAsia="Meiryo"/>
                <w:i/>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48" w:type="dxa"/>
          <w:wAfter w:w="121" w:type="dxa"/>
          <w:trHeight w:val="623" w:hRule="atLeast"/>
        </w:trPr>
        <w:tc>
          <w:tcPr>
            <w:tcW w:w="1242" w:type="dxa"/>
            <w:gridSpan w:val="2"/>
            <w:vMerge w:val="continue"/>
            <w:tcBorders>
              <w:top w:val="nil"/>
            </w:tcBorders>
          </w:tcPr>
          <w:p>
            <w:pPr>
              <w:rPr>
                <w:sz w:val="2"/>
                <w:szCs w:val="2"/>
              </w:rPr>
            </w:pPr>
          </w:p>
        </w:tc>
        <w:tc>
          <w:tcPr>
            <w:tcW w:w="3256" w:type="dxa"/>
            <w:gridSpan w:val="4"/>
            <w:vMerge w:val="continue"/>
            <w:tcBorders>
              <w:top w:val="nil"/>
            </w:tcBorders>
          </w:tcPr>
          <w:p>
            <w:pPr>
              <w:rPr>
                <w:sz w:val="2"/>
                <w:szCs w:val="2"/>
              </w:rPr>
            </w:pPr>
          </w:p>
        </w:tc>
        <w:tc>
          <w:tcPr>
            <w:tcW w:w="9503" w:type="dxa"/>
          </w:tcPr>
          <w:p>
            <w:pPr>
              <w:pStyle w:val="5"/>
              <w:spacing w:before="20"/>
              <w:ind w:left="110" w:right="102"/>
              <w:jc w:val="left"/>
              <w:rPr>
                <w:sz w:val="21"/>
              </w:rPr>
            </w:pPr>
            <w:r>
              <w:rPr>
                <w:sz w:val="21"/>
              </w:rPr>
              <w:t>采用新技术、新工艺、新材料、新设备可能影响工程施工安全，尚无国家、行业及地方技术标准的分</w:t>
            </w:r>
          </w:p>
          <w:p>
            <w:pPr>
              <w:pStyle w:val="5"/>
              <w:spacing w:before="3" w:line="311" w:lineRule="exact"/>
              <w:ind w:left="110" w:right="102"/>
              <w:jc w:val="left"/>
              <w:rPr>
                <w:rFonts w:hint="eastAsia" w:ascii="Meiryo" w:eastAsia="Meiryo"/>
                <w:i/>
                <w:sz w:val="21"/>
              </w:rPr>
            </w:pPr>
            <w:r>
              <w:rPr>
                <w:sz w:val="21"/>
              </w:rPr>
              <w:t>部分项工程</w:t>
            </w:r>
            <w:r>
              <w:rPr>
                <w:rFonts w:hint="eastAsia" w:ascii="Meiryo" w:eastAsia="Meiryo"/>
                <w:i/>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48" w:type="dxa"/>
          <w:wAfter w:w="121" w:type="dxa"/>
          <w:trHeight w:val="312" w:hRule="atLeast"/>
        </w:trPr>
        <w:tc>
          <w:tcPr>
            <w:tcW w:w="1242" w:type="dxa"/>
            <w:gridSpan w:val="2"/>
            <w:vMerge w:val="restart"/>
          </w:tcPr>
          <w:p>
            <w:pPr>
              <w:pStyle w:val="5"/>
              <w:spacing w:before="20"/>
              <w:ind w:left="10"/>
              <w:rPr>
                <w:sz w:val="21"/>
              </w:rPr>
            </w:pPr>
            <w:r>
              <w:rPr>
                <w:sz w:val="21"/>
              </w:rPr>
              <w:t>Ⅱ</w:t>
            </w:r>
          </w:p>
        </w:tc>
        <w:tc>
          <w:tcPr>
            <w:tcW w:w="3256" w:type="dxa"/>
            <w:gridSpan w:val="4"/>
          </w:tcPr>
          <w:p>
            <w:pPr>
              <w:pStyle w:val="5"/>
              <w:spacing w:before="20"/>
              <w:ind w:left="1082" w:right="1066"/>
              <w:rPr>
                <w:sz w:val="21"/>
              </w:rPr>
            </w:pPr>
            <w:r>
              <w:rPr>
                <w:sz w:val="21"/>
              </w:rPr>
              <w:t>基坑工程</w:t>
            </w:r>
          </w:p>
        </w:tc>
        <w:tc>
          <w:tcPr>
            <w:tcW w:w="9503" w:type="dxa"/>
          </w:tcPr>
          <w:p>
            <w:pPr>
              <w:pStyle w:val="5"/>
              <w:spacing w:line="292" w:lineRule="exact"/>
              <w:ind w:left="110" w:right="95"/>
              <w:jc w:val="left"/>
              <w:rPr>
                <w:rFonts w:hint="eastAsia" w:ascii="Meiryo" w:eastAsia="Meiryo"/>
                <w:i/>
                <w:sz w:val="21"/>
              </w:rPr>
            </w:pPr>
            <w:r>
              <w:rPr>
                <w:sz w:val="21"/>
              </w:rPr>
              <w:t xml:space="preserve">开挖深度超过 </w:t>
            </w:r>
            <w:r>
              <w:rPr>
                <w:rFonts w:ascii="Calibri" w:eastAsia="Calibri"/>
                <w:sz w:val="21"/>
              </w:rPr>
              <w:t>3m</w:t>
            </w:r>
            <w:r>
              <w:rPr>
                <w:sz w:val="21"/>
              </w:rPr>
              <w:t xml:space="preserve">（含 </w:t>
            </w:r>
            <w:r>
              <w:rPr>
                <w:rFonts w:ascii="Calibri" w:eastAsia="Calibri"/>
                <w:sz w:val="21"/>
              </w:rPr>
              <w:t>3m</w:t>
            </w:r>
            <w:r>
              <w:rPr>
                <w:sz w:val="21"/>
              </w:rPr>
              <w:t>）的基坑（槽）的土方开挖、支护、降水工程</w:t>
            </w:r>
            <w:r>
              <w:rPr>
                <w:rFonts w:hint="eastAsia" w:ascii="Meiryo" w:eastAsia="Meiryo"/>
                <w:i/>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48" w:type="dxa"/>
          <w:wAfter w:w="121" w:type="dxa"/>
          <w:trHeight w:val="624" w:hRule="atLeast"/>
        </w:trPr>
        <w:tc>
          <w:tcPr>
            <w:tcW w:w="1242" w:type="dxa"/>
            <w:gridSpan w:val="2"/>
            <w:vMerge w:val="continue"/>
            <w:tcBorders>
              <w:top w:val="nil"/>
            </w:tcBorders>
          </w:tcPr>
          <w:p>
            <w:pPr>
              <w:rPr>
                <w:sz w:val="2"/>
                <w:szCs w:val="2"/>
              </w:rPr>
            </w:pPr>
          </w:p>
        </w:tc>
        <w:tc>
          <w:tcPr>
            <w:tcW w:w="3256" w:type="dxa"/>
            <w:gridSpan w:val="4"/>
          </w:tcPr>
          <w:p>
            <w:pPr>
              <w:pStyle w:val="5"/>
              <w:spacing w:before="176"/>
              <w:ind w:left="1082" w:right="1066"/>
              <w:rPr>
                <w:sz w:val="21"/>
              </w:rPr>
            </w:pPr>
            <w:r>
              <w:rPr>
                <w:sz w:val="21"/>
              </w:rPr>
              <w:t>基坑工程</w:t>
            </w:r>
          </w:p>
        </w:tc>
        <w:tc>
          <w:tcPr>
            <w:tcW w:w="9503" w:type="dxa"/>
          </w:tcPr>
          <w:p>
            <w:pPr>
              <w:pStyle w:val="5"/>
              <w:spacing w:before="20"/>
              <w:ind w:left="231" w:right="102"/>
              <w:jc w:val="left"/>
              <w:rPr>
                <w:sz w:val="21"/>
              </w:rPr>
            </w:pPr>
            <w:r>
              <w:rPr>
                <w:spacing w:val="-6"/>
                <w:sz w:val="21"/>
              </w:rPr>
              <w:t xml:space="preserve">开挖深度虽未超过 </w:t>
            </w:r>
            <w:r>
              <w:rPr>
                <w:rFonts w:ascii="Calibri" w:eastAsia="Calibri"/>
                <w:spacing w:val="-27"/>
                <w:sz w:val="21"/>
              </w:rPr>
              <w:t>3m</w:t>
            </w:r>
            <w:r>
              <w:rPr>
                <w:spacing w:val="-20"/>
                <w:sz w:val="21"/>
              </w:rPr>
              <w:t>，但地质条件、周围环境和地下管线复杂，或影响毗邻建、构筑物安全的基坑</w:t>
            </w:r>
            <w:r>
              <w:rPr>
                <w:sz w:val="21"/>
              </w:rPr>
              <w:t>（槽）</w:t>
            </w:r>
          </w:p>
          <w:p>
            <w:pPr>
              <w:pStyle w:val="5"/>
              <w:spacing w:before="3" w:line="313" w:lineRule="exact"/>
              <w:ind w:left="110" w:right="95"/>
              <w:jc w:val="left"/>
              <w:rPr>
                <w:rFonts w:hint="eastAsia" w:ascii="Meiryo" w:eastAsia="Meiryo"/>
                <w:i/>
                <w:sz w:val="21"/>
              </w:rPr>
            </w:pPr>
            <w:r>
              <w:rPr>
                <w:sz w:val="21"/>
              </w:rPr>
              <w:t>的土方开挖、支护、降水工程</w:t>
            </w:r>
            <w:r>
              <w:rPr>
                <w:rFonts w:hint="eastAsia" w:ascii="Meiryo" w:eastAsia="Meiryo"/>
                <w:i/>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48" w:type="dxa"/>
          <w:wAfter w:w="121" w:type="dxa"/>
          <w:trHeight w:val="623" w:hRule="atLeast"/>
        </w:trPr>
        <w:tc>
          <w:tcPr>
            <w:tcW w:w="1242" w:type="dxa"/>
            <w:gridSpan w:val="2"/>
            <w:vMerge w:val="continue"/>
            <w:tcBorders>
              <w:top w:val="nil"/>
            </w:tcBorders>
          </w:tcPr>
          <w:p>
            <w:pPr>
              <w:rPr>
                <w:sz w:val="2"/>
                <w:szCs w:val="2"/>
              </w:rPr>
            </w:pPr>
          </w:p>
        </w:tc>
        <w:tc>
          <w:tcPr>
            <w:tcW w:w="1560" w:type="dxa"/>
            <w:gridSpan w:val="2"/>
          </w:tcPr>
          <w:p>
            <w:pPr>
              <w:pStyle w:val="5"/>
              <w:spacing w:before="20"/>
              <w:ind w:left="130" w:right="119"/>
              <w:rPr>
                <w:sz w:val="21"/>
              </w:rPr>
            </w:pPr>
            <w:r>
              <w:rPr>
                <w:sz w:val="21"/>
              </w:rPr>
              <w:t>模板工程及支</w:t>
            </w:r>
          </w:p>
          <w:p>
            <w:pPr>
              <w:pStyle w:val="5"/>
              <w:spacing w:before="43"/>
              <w:ind w:left="146" w:right="137"/>
              <w:rPr>
                <w:sz w:val="21"/>
              </w:rPr>
            </w:pPr>
            <w:r>
              <w:rPr>
                <w:sz w:val="21"/>
              </w:rPr>
              <w:t>撑体系</w:t>
            </w:r>
          </w:p>
        </w:tc>
        <w:tc>
          <w:tcPr>
            <w:tcW w:w="1696" w:type="dxa"/>
            <w:gridSpan w:val="2"/>
          </w:tcPr>
          <w:p>
            <w:pPr>
              <w:pStyle w:val="5"/>
              <w:spacing w:before="20"/>
              <w:ind w:left="95" w:right="80"/>
              <w:rPr>
                <w:sz w:val="21"/>
              </w:rPr>
            </w:pPr>
            <w:r>
              <w:rPr>
                <w:sz w:val="21"/>
              </w:rPr>
              <w:t>各类工具式模板</w:t>
            </w:r>
          </w:p>
          <w:p>
            <w:pPr>
              <w:pStyle w:val="5"/>
              <w:spacing w:before="43"/>
              <w:ind w:left="95" w:right="79"/>
              <w:rPr>
                <w:sz w:val="21"/>
              </w:rPr>
            </w:pPr>
            <w:r>
              <w:rPr>
                <w:sz w:val="21"/>
              </w:rPr>
              <w:t>工程</w:t>
            </w:r>
          </w:p>
        </w:tc>
        <w:tc>
          <w:tcPr>
            <w:tcW w:w="9503" w:type="dxa"/>
          </w:tcPr>
          <w:p>
            <w:pPr>
              <w:pStyle w:val="5"/>
              <w:spacing w:before="136"/>
              <w:ind w:left="110" w:right="95"/>
              <w:jc w:val="left"/>
              <w:rPr>
                <w:rFonts w:hint="eastAsia" w:ascii="Meiryo" w:eastAsia="Meiryo"/>
                <w:i/>
                <w:sz w:val="21"/>
              </w:rPr>
            </w:pPr>
            <w:r>
              <w:rPr>
                <w:sz w:val="21"/>
              </w:rPr>
              <w:t>包括滑模、爬模、飞模、隧道模等工程</w:t>
            </w:r>
            <w:r>
              <w:rPr>
                <w:rFonts w:hint="eastAsia" w:ascii="Meiryo" w:eastAsia="Meiryo"/>
                <w:i/>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48" w:type="dxa"/>
          <w:wAfter w:w="121" w:type="dxa"/>
          <w:trHeight w:val="936" w:hRule="atLeast"/>
        </w:trPr>
        <w:tc>
          <w:tcPr>
            <w:tcW w:w="1242" w:type="dxa"/>
            <w:gridSpan w:val="2"/>
            <w:vMerge w:val="continue"/>
            <w:tcBorders>
              <w:top w:val="nil"/>
            </w:tcBorders>
          </w:tcPr>
          <w:p>
            <w:pPr>
              <w:rPr>
                <w:sz w:val="2"/>
                <w:szCs w:val="2"/>
              </w:rPr>
            </w:pPr>
          </w:p>
        </w:tc>
        <w:tc>
          <w:tcPr>
            <w:tcW w:w="1560" w:type="dxa"/>
            <w:gridSpan w:val="2"/>
          </w:tcPr>
          <w:p>
            <w:pPr>
              <w:pStyle w:val="5"/>
              <w:spacing w:before="21" w:line="278" w:lineRule="auto"/>
              <w:ind w:left="464" w:right="137" w:hanging="315"/>
              <w:jc w:val="left"/>
              <w:rPr>
                <w:sz w:val="21"/>
              </w:rPr>
            </w:pPr>
            <w:r>
              <w:rPr>
                <w:sz w:val="21"/>
              </w:rPr>
              <w:t>模板工程及支撑体系</w:t>
            </w:r>
          </w:p>
        </w:tc>
        <w:tc>
          <w:tcPr>
            <w:tcW w:w="1696" w:type="dxa"/>
            <w:gridSpan w:val="2"/>
          </w:tcPr>
          <w:p>
            <w:pPr>
              <w:pStyle w:val="5"/>
              <w:spacing w:before="21" w:line="278" w:lineRule="auto"/>
              <w:ind w:left="641" w:right="98" w:hanging="526"/>
              <w:jc w:val="left"/>
              <w:rPr>
                <w:sz w:val="21"/>
              </w:rPr>
            </w:pPr>
            <w:r>
              <w:rPr>
                <w:sz w:val="21"/>
              </w:rPr>
              <w:t>混凝土模板支撑工程</w:t>
            </w:r>
          </w:p>
        </w:tc>
        <w:tc>
          <w:tcPr>
            <w:tcW w:w="9503" w:type="dxa"/>
          </w:tcPr>
          <w:p>
            <w:pPr>
              <w:pStyle w:val="5"/>
              <w:spacing w:before="21" w:line="278" w:lineRule="auto"/>
              <w:ind w:left="114" w:right="96" w:hanging="2"/>
              <w:jc w:val="left"/>
              <w:rPr>
                <w:sz w:val="21"/>
              </w:rPr>
            </w:pPr>
            <w:r>
              <w:rPr>
                <w:spacing w:val="-11"/>
                <w:sz w:val="21"/>
              </w:rPr>
              <w:t xml:space="preserve">搭设高度 </w:t>
            </w:r>
            <w:r>
              <w:rPr>
                <w:rFonts w:ascii="Calibri" w:eastAsia="Calibri"/>
                <w:sz w:val="21"/>
              </w:rPr>
              <w:t xml:space="preserve">5m </w:t>
            </w:r>
            <w:r>
              <w:rPr>
                <w:spacing w:val="-6"/>
                <w:sz w:val="21"/>
              </w:rPr>
              <w:t xml:space="preserve">及以上，或搭设跨度 </w:t>
            </w:r>
            <w:r>
              <w:rPr>
                <w:rFonts w:ascii="Calibri" w:eastAsia="Calibri"/>
                <w:sz w:val="21"/>
              </w:rPr>
              <w:t xml:space="preserve">10m </w:t>
            </w:r>
            <w:r>
              <w:rPr>
                <w:sz w:val="21"/>
              </w:rPr>
              <w:t>及以上，或施工总荷载（荷载效应基本组合的设计值，以下简称设计值</w:t>
            </w:r>
            <w:r>
              <w:rPr>
                <w:spacing w:val="-3"/>
                <w:sz w:val="21"/>
              </w:rPr>
              <w:t>）</w:t>
            </w:r>
            <w:r>
              <w:rPr>
                <w:rFonts w:ascii="Calibri" w:eastAsia="Calibri"/>
                <w:spacing w:val="-3"/>
                <w:sz w:val="21"/>
              </w:rPr>
              <w:t xml:space="preserve">10kN/m2 </w:t>
            </w:r>
            <w:r>
              <w:rPr>
                <w:spacing w:val="-6"/>
                <w:sz w:val="21"/>
              </w:rPr>
              <w:t>及以上，或集中线荷载</w:t>
            </w:r>
            <w:r>
              <w:rPr>
                <w:sz w:val="21"/>
              </w:rPr>
              <w:t>（设计值</w:t>
            </w:r>
            <w:r>
              <w:rPr>
                <w:spacing w:val="-3"/>
                <w:sz w:val="21"/>
              </w:rPr>
              <w:t>）</w:t>
            </w:r>
            <w:r>
              <w:rPr>
                <w:rFonts w:ascii="Calibri" w:eastAsia="Calibri"/>
                <w:spacing w:val="-3"/>
                <w:sz w:val="21"/>
              </w:rPr>
              <w:t xml:space="preserve">15kN/m </w:t>
            </w:r>
            <w:r>
              <w:rPr>
                <w:spacing w:val="-5"/>
                <w:sz w:val="21"/>
              </w:rPr>
              <w:t>及以上，或高度大于支撑水平投影宽度</w:t>
            </w:r>
          </w:p>
          <w:p>
            <w:pPr>
              <w:pStyle w:val="5"/>
              <w:spacing w:line="271" w:lineRule="exact"/>
              <w:ind w:left="110" w:right="96"/>
              <w:jc w:val="left"/>
              <w:rPr>
                <w:rFonts w:hint="eastAsia" w:ascii="Meiryo" w:eastAsia="Meiryo"/>
                <w:i/>
                <w:sz w:val="21"/>
              </w:rPr>
            </w:pPr>
            <w:r>
              <w:rPr>
                <w:sz w:val="21"/>
              </w:rPr>
              <w:t>且相对独立无联系构件的混凝土模板支撑工程</w:t>
            </w:r>
            <w:r>
              <w:rPr>
                <w:rFonts w:hint="eastAsia" w:ascii="Meiryo" w:eastAsia="Meiryo"/>
                <w:i/>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48" w:type="dxa"/>
          <w:wAfter w:w="121" w:type="dxa"/>
          <w:trHeight w:val="312" w:hRule="atLeast"/>
        </w:trPr>
        <w:tc>
          <w:tcPr>
            <w:tcW w:w="1242" w:type="dxa"/>
            <w:gridSpan w:val="2"/>
            <w:vMerge w:val="continue"/>
            <w:tcBorders>
              <w:top w:val="nil"/>
            </w:tcBorders>
          </w:tcPr>
          <w:p>
            <w:pPr>
              <w:rPr>
                <w:sz w:val="2"/>
                <w:szCs w:val="2"/>
              </w:rPr>
            </w:pPr>
          </w:p>
        </w:tc>
        <w:tc>
          <w:tcPr>
            <w:tcW w:w="1560" w:type="dxa"/>
            <w:gridSpan w:val="2"/>
          </w:tcPr>
          <w:p>
            <w:pPr>
              <w:pStyle w:val="5"/>
              <w:spacing w:before="20"/>
              <w:ind w:left="150"/>
              <w:jc w:val="left"/>
              <w:rPr>
                <w:sz w:val="21"/>
              </w:rPr>
            </w:pPr>
            <w:r>
              <w:rPr>
                <w:sz w:val="21"/>
              </w:rPr>
              <w:t>模板工程及支</w:t>
            </w:r>
          </w:p>
        </w:tc>
        <w:tc>
          <w:tcPr>
            <w:tcW w:w="1696" w:type="dxa"/>
            <w:gridSpan w:val="2"/>
          </w:tcPr>
          <w:p>
            <w:pPr>
              <w:pStyle w:val="5"/>
              <w:spacing w:before="20"/>
              <w:ind w:left="95" w:right="80"/>
              <w:rPr>
                <w:sz w:val="21"/>
              </w:rPr>
            </w:pPr>
            <w:r>
              <w:rPr>
                <w:sz w:val="21"/>
              </w:rPr>
              <w:t>承重支撑体系</w:t>
            </w:r>
          </w:p>
        </w:tc>
        <w:tc>
          <w:tcPr>
            <w:tcW w:w="9503" w:type="dxa"/>
          </w:tcPr>
          <w:p>
            <w:pPr>
              <w:pStyle w:val="5"/>
              <w:spacing w:line="293" w:lineRule="exact"/>
              <w:ind w:left="110" w:right="96"/>
              <w:jc w:val="left"/>
              <w:rPr>
                <w:rFonts w:hint="eastAsia" w:ascii="Meiryo" w:eastAsia="Meiryo"/>
                <w:i/>
                <w:sz w:val="21"/>
              </w:rPr>
            </w:pPr>
            <w:r>
              <w:rPr>
                <w:sz w:val="21"/>
              </w:rPr>
              <w:t>用于钢结构安装等满堂支撑体系</w:t>
            </w:r>
            <w:r>
              <w:rPr>
                <w:rFonts w:hint="eastAsia" w:ascii="Meiryo" w:eastAsia="Meiryo"/>
                <w:i/>
                <w:sz w:val="21"/>
              </w:rPr>
              <w:t>。</w:t>
            </w:r>
          </w:p>
        </w:tc>
      </w:tr>
    </w:tbl>
    <w:p>
      <w:pPr>
        <w:pStyle w:val="2"/>
      </w:pPr>
    </w:p>
    <w:p>
      <w:pPr>
        <w:jc w:val="center"/>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br w:type="page"/>
      </w:r>
    </w:p>
    <w:tbl>
      <w:tblPr>
        <w:tblStyle w:val="3"/>
        <w:tblW w:w="14001"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2"/>
        <w:gridCol w:w="1560"/>
        <w:gridCol w:w="1702"/>
        <w:gridCol w:w="94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1242" w:type="dxa"/>
          </w:tcPr>
          <w:p>
            <w:pPr>
              <w:pStyle w:val="5"/>
              <w:spacing w:before="6"/>
              <w:jc w:val="left"/>
              <w:rPr>
                <w:rFonts w:ascii="Times New Roman"/>
                <w:sz w:val="25"/>
              </w:rPr>
            </w:pPr>
          </w:p>
          <w:p>
            <w:pPr>
              <w:pStyle w:val="5"/>
              <w:ind w:left="120" w:right="111"/>
              <w:rPr>
                <w:rFonts w:hint="eastAsia" w:ascii="黑体" w:eastAsia="黑体"/>
                <w:sz w:val="24"/>
              </w:rPr>
            </w:pPr>
            <w:r>
              <w:rPr>
                <w:rFonts w:hint="eastAsia" w:ascii="黑体" w:eastAsia="黑体"/>
                <w:sz w:val="24"/>
              </w:rPr>
              <w:t>风险级别</w:t>
            </w:r>
          </w:p>
        </w:tc>
        <w:tc>
          <w:tcPr>
            <w:tcW w:w="1560" w:type="dxa"/>
          </w:tcPr>
          <w:p>
            <w:pPr>
              <w:pStyle w:val="5"/>
              <w:spacing w:before="6"/>
              <w:jc w:val="left"/>
              <w:rPr>
                <w:rFonts w:ascii="Times New Roman"/>
                <w:sz w:val="25"/>
              </w:rPr>
            </w:pPr>
          </w:p>
          <w:p>
            <w:pPr>
              <w:pStyle w:val="5"/>
              <w:ind w:left="147" w:right="137"/>
              <w:rPr>
                <w:rFonts w:hint="eastAsia" w:ascii="黑体" w:eastAsia="黑体"/>
                <w:sz w:val="24"/>
              </w:rPr>
            </w:pPr>
            <w:r>
              <w:rPr>
                <w:rFonts w:hint="eastAsia" w:ascii="黑体" w:eastAsia="黑体"/>
                <w:sz w:val="24"/>
              </w:rPr>
              <w:t>风险源类型</w:t>
            </w:r>
          </w:p>
        </w:tc>
        <w:tc>
          <w:tcPr>
            <w:tcW w:w="1702" w:type="dxa"/>
          </w:tcPr>
          <w:p>
            <w:pPr>
              <w:pStyle w:val="5"/>
              <w:spacing w:before="6"/>
              <w:jc w:val="left"/>
              <w:rPr>
                <w:rFonts w:ascii="Times New Roman"/>
                <w:sz w:val="25"/>
              </w:rPr>
            </w:pPr>
          </w:p>
          <w:p>
            <w:pPr>
              <w:pStyle w:val="5"/>
              <w:ind w:left="251"/>
              <w:jc w:val="left"/>
              <w:rPr>
                <w:rFonts w:hint="eastAsia" w:ascii="黑体" w:eastAsia="黑体"/>
                <w:sz w:val="24"/>
              </w:rPr>
            </w:pPr>
            <w:r>
              <w:rPr>
                <w:rFonts w:hint="eastAsia" w:ascii="黑体" w:eastAsia="黑体"/>
                <w:sz w:val="24"/>
              </w:rPr>
              <w:t>风险源名称</w:t>
            </w:r>
          </w:p>
        </w:tc>
        <w:tc>
          <w:tcPr>
            <w:tcW w:w="9497" w:type="dxa"/>
          </w:tcPr>
          <w:p>
            <w:pPr>
              <w:pStyle w:val="5"/>
              <w:spacing w:before="6"/>
              <w:jc w:val="left"/>
              <w:rPr>
                <w:rFonts w:ascii="Times New Roman"/>
                <w:sz w:val="25"/>
              </w:rPr>
            </w:pPr>
          </w:p>
          <w:p>
            <w:pPr>
              <w:pStyle w:val="5"/>
              <w:ind w:left="108" w:right="99"/>
              <w:rPr>
                <w:rFonts w:hint="eastAsia" w:ascii="黑体" w:eastAsia="黑体"/>
                <w:sz w:val="24"/>
              </w:rPr>
            </w:pPr>
            <w:r>
              <w:rPr>
                <w:rFonts w:hint="eastAsia" w:ascii="黑体" w:eastAsia="黑体"/>
                <w:sz w:val="24"/>
              </w:rPr>
              <w:t>风险源描述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242" w:type="dxa"/>
            <w:vMerge w:val="restart"/>
          </w:tcPr>
          <w:p>
            <w:pPr>
              <w:pStyle w:val="5"/>
              <w:jc w:val="left"/>
              <w:rPr>
                <w:rFonts w:ascii="Times New Roman"/>
                <w:sz w:val="20"/>
              </w:rPr>
            </w:pPr>
          </w:p>
        </w:tc>
        <w:tc>
          <w:tcPr>
            <w:tcW w:w="1560" w:type="dxa"/>
          </w:tcPr>
          <w:p>
            <w:pPr>
              <w:pStyle w:val="5"/>
              <w:spacing w:before="21"/>
              <w:ind w:left="146" w:right="137"/>
              <w:rPr>
                <w:sz w:val="21"/>
              </w:rPr>
            </w:pPr>
            <w:r>
              <w:rPr>
                <w:sz w:val="21"/>
              </w:rPr>
              <w:t>撑体系</w:t>
            </w:r>
          </w:p>
        </w:tc>
        <w:tc>
          <w:tcPr>
            <w:tcW w:w="1702" w:type="dxa"/>
          </w:tcPr>
          <w:p>
            <w:pPr>
              <w:pStyle w:val="5"/>
              <w:jc w:val="left"/>
              <w:rPr>
                <w:rFonts w:ascii="Times New Roman"/>
                <w:sz w:val="20"/>
              </w:rPr>
            </w:pPr>
          </w:p>
        </w:tc>
        <w:tc>
          <w:tcPr>
            <w:tcW w:w="9497" w:type="dxa"/>
          </w:tcPr>
          <w:p>
            <w:pPr>
              <w:pStyle w:val="5"/>
              <w:jc w:val="lef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42" w:type="dxa"/>
            <w:vMerge w:val="continue"/>
            <w:tcBorders>
              <w:top w:val="nil"/>
            </w:tcBorders>
          </w:tcPr>
          <w:p>
            <w:pPr>
              <w:rPr>
                <w:sz w:val="2"/>
                <w:szCs w:val="2"/>
              </w:rPr>
            </w:pPr>
          </w:p>
        </w:tc>
        <w:tc>
          <w:tcPr>
            <w:tcW w:w="3262" w:type="dxa"/>
            <w:gridSpan w:val="2"/>
          </w:tcPr>
          <w:p>
            <w:pPr>
              <w:pStyle w:val="5"/>
              <w:spacing w:before="20"/>
              <w:ind w:left="141" w:right="131"/>
              <w:rPr>
                <w:sz w:val="21"/>
              </w:rPr>
            </w:pPr>
            <w:r>
              <w:rPr>
                <w:sz w:val="21"/>
              </w:rPr>
              <w:t>起重吊装及起重机械安装拆卸工</w:t>
            </w:r>
          </w:p>
          <w:p>
            <w:pPr>
              <w:pStyle w:val="5"/>
              <w:spacing w:before="43"/>
              <w:ind w:left="9"/>
              <w:rPr>
                <w:sz w:val="21"/>
              </w:rPr>
            </w:pPr>
            <w:r>
              <w:rPr>
                <w:sz w:val="21"/>
              </w:rPr>
              <w:t>程</w:t>
            </w:r>
          </w:p>
        </w:tc>
        <w:tc>
          <w:tcPr>
            <w:tcW w:w="9497" w:type="dxa"/>
          </w:tcPr>
          <w:p>
            <w:pPr>
              <w:pStyle w:val="5"/>
              <w:spacing w:before="136"/>
              <w:ind w:left="107" w:right="99"/>
              <w:jc w:val="left"/>
              <w:rPr>
                <w:rFonts w:hint="eastAsia" w:ascii="Meiryo" w:eastAsia="Meiryo"/>
                <w:i/>
                <w:sz w:val="21"/>
              </w:rPr>
            </w:pPr>
            <w:r>
              <w:rPr>
                <w:sz w:val="21"/>
              </w:rPr>
              <w:t xml:space="preserve">采用非常规起重设备、方法，且单件起吊重量在 </w:t>
            </w:r>
            <w:r>
              <w:rPr>
                <w:rFonts w:ascii="Calibri" w:eastAsia="Calibri"/>
                <w:sz w:val="21"/>
              </w:rPr>
              <w:t xml:space="preserve">10kN </w:t>
            </w:r>
            <w:r>
              <w:rPr>
                <w:sz w:val="21"/>
              </w:rPr>
              <w:t>及以上的起重吊装工程</w:t>
            </w:r>
            <w:r>
              <w:rPr>
                <w:rFonts w:hint="eastAsia" w:ascii="Meiryo" w:eastAsia="Meiryo"/>
                <w:i/>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42" w:type="dxa"/>
            <w:vMerge w:val="continue"/>
            <w:tcBorders>
              <w:top w:val="nil"/>
            </w:tcBorders>
          </w:tcPr>
          <w:p>
            <w:pPr>
              <w:rPr>
                <w:sz w:val="2"/>
                <w:szCs w:val="2"/>
              </w:rPr>
            </w:pPr>
          </w:p>
        </w:tc>
        <w:tc>
          <w:tcPr>
            <w:tcW w:w="3262" w:type="dxa"/>
            <w:gridSpan w:val="2"/>
          </w:tcPr>
          <w:p>
            <w:pPr>
              <w:pStyle w:val="5"/>
              <w:spacing w:before="20"/>
              <w:ind w:left="141" w:right="131"/>
              <w:rPr>
                <w:sz w:val="21"/>
              </w:rPr>
            </w:pPr>
            <w:r>
              <w:rPr>
                <w:sz w:val="21"/>
              </w:rPr>
              <w:t>起重吊装及起重机械安装拆卸工</w:t>
            </w:r>
          </w:p>
          <w:p>
            <w:pPr>
              <w:pStyle w:val="5"/>
              <w:spacing w:before="43"/>
              <w:ind w:left="9"/>
              <w:rPr>
                <w:sz w:val="21"/>
              </w:rPr>
            </w:pPr>
            <w:r>
              <w:rPr>
                <w:sz w:val="21"/>
              </w:rPr>
              <w:t>程</w:t>
            </w:r>
          </w:p>
        </w:tc>
        <w:tc>
          <w:tcPr>
            <w:tcW w:w="9497" w:type="dxa"/>
          </w:tcPr>
          <w:p>
            <w:pPr>
              <w:pStyle w:val="5"/>
              <w:spacing w:line="387" w:lineRule="exact"/>
              <w:ind w:left="108" w:right="99"/>
              <w:jc w:val="left"/>
              <w:rPr>
                <w:rFonts w:hint="eastAsia" w:ascii="Meiryo" w:eastAsia="Meiryo"/>
                <w:i/>
                <w:sz w:val="21"/>
              </w:rPr>
            </w:pPr>
            <w:r>
              <w:rPr>
                <w:sz w:val="21"/>
              </w:rPr>
              <w:t>采用起重机械进行安装的工程</w:t>
            </w:r>
            <w:r>
              <w:rPr>
                <w:rFonts w:hint="eastAsia" w:ascii="Meiryo" w:eastAsia="Meiryo"/>
                <w:i/>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42" w:type="dxa"/>
            <w:vMerge w:val="continue"/>
            <w:tcBorders>
              <w:top w:val="nil"/>
            </w:tcBorders>
          </w:tcPr>
          <w:p>
            <w:pPr>
              <w:rPr>
                <w:sz w:val="2"/>
                <w:szCs w:val="2"/>
              </w:rPr>
            </w:pPr>
          </w:p>
        </w:tc>
        <w:tc>
          <w:tcPr>
            <w:tcW w:w="3262" w:type="dxa"/>
            <w:gridSpan w:val="2"/>
          </w:tcPr>
          <w:p>
            <w:pPr>
              <w:pStyle w:val="5"/>
              <w:spacing w:before="20"/>
              <w:ind w:left="141" w:right="131"/>
              <w:rPr>
                <w:sz w:val="21"/>
              </w:rPr>
            </w:pPr>
            <w:r>
              <w:rPr>
                <w:sz w:val="21"/>
              </w:rPr>
              <w:t>起重吊装及起重机械安装拆卸工</w:t>
            </w:r>
          </w:p>
          <w:p>
            <w:pPr>
              <w:pStyle w:val="5"/>
              <w:spacing w:before="43"/>
              <w:ind w:left="9"/>
              <w:rPr>
                <w:sz w:val="21"/>
              </w:rPr>
            </w:pPr>
            <w:r>
              <w:rPr>
                <w:sz w:val="21"/>
              </w:rPr>
              <w:t>程</w:t>
            </w:r>
          </w:p>
        </w:tc>
        <w:tc>
          <w:tcPr>
            <w:tcW w:w="9497" w:type="dxa"/>
          </w:tcPr>
          <w:p>
            <w:pPr>
              <w:pStyle w:val="5"/>
              <w:spacing w:line="388" w:lineRule="exact"/>
              <w:ind w:left="108" w:right="99"/>
              <w:jc w:val="left"/>
              <w:rPr>
                <w:rFonts w:hint="eastAsia" w:ascii="Meiryo" w:eastAsia="Meiryo"/>
                <w:i/>
                <w:sz w:val="21"/>
              </w:rPr>
            </w:pPr>
            <w:r>
              <w:rPr>
                <w:sz w:val="21"/>
              </w:rPr>
              <w:t>起重机械安装和拆卸工程</w:t>
            </w:r>
            <w:r>
              <w:rPr>
                <w:rFonts w:hint="eastAsia" w:ascii="Meiryo" w:eastAsia="Meiryo"/>
                <w:i/>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242" w:type="dxa"/>
            <w:vMerge w:val="continue"/>
            <w:tcBorders>
              <w:top w:val="nil"/>
            </w:tcBorders>
          </w:tcPr>
          <w:p>
            <w:pPr>
              <w:rPr>
                <w:sz w:val="2"/>
                <w:szCs w:val="2"/>
              </w:rPr>
            </w:pPr>
          </w:p>
        </w:tc>
        <w:tc>
          <w:tcPr>
            <w:tcW w:w="3262" w:type="dxa"/>
            <w:gridSpan w:val="2"/>
          </w:tcPr>
          <w:p>
            <w:pPr>
              <w:pStyle w:val="5"/>
              <w:spacing w:before="20"/>
              <w:ind w:left="140" w:right="131"/>
              <w:rPr>
                <w:sz w:val="21"/>
              </w:rPr>
            </w:pPr>
            <w:r>
              <w:rPr>
                <w:sz w:val="21"/>
              </w:rPr>
              <w:t>脚手架工程</w:t>
            </w:r>
          </w:p>
        </w:tc>
        <w:tc>
          <w:tcPr>
            <w:tcW w:w="9497" w:type="dxa"/>
          </w:tcPr>
          <w:p>
            <w:pPr>
              <w:pStyle w:val="5"/>
              <w:spacing w:line="293" w:lineRule="exact"/>
              <w:ind w:left="107" w:right="99"/>
              <w:jc w:val="left"/>
              <w:rPr>
                <w:rFonts w:hint="eastAsia" w:ascii="Meiryo" w:eastAsia="Meiryo"/>
                <w:i/>
                <w:sz w:val="21"/>
              </w:rPr>
            </w:pPr>
            <w:r>
              <w:rPr>
                <w:spacing w:val="-11"/>
                <w:sz w:val="21"/>
              </w:rPr>
              <w:t xml:space="preserve">搭设高度 </w:t>
            </w:r>
            <w:r>
              <w:rPr>
                <w:rFonts w:ascii="Calibri" w:eastAsia="Calibri"/>
                <w:sz w:val="21"/>
              </w:rPr>
              <w:t xml:space="preserve">24m </w:t>
            </w:r>
            <w:r>
              <w:rPr>
                <w:sz w:val="21"/>
              </w:rPr>
              <w:t>及以上的落地式钢管脚手架工程（包括采光井、电梯井脚手架</w:t>
            </w:r>
            <w:r>
              <w:rPr>
                <w:spacing w:val="-105"/>
                <w:sz w:val="21"/>
              </w:rPr>
              <w:t>）</w:t>
            </w:r>
            <w:r>
              <w:rPr>
                <w:rFonts w:hint="eastAsia" w:ascii="Meiryo" w:eastAsia="Meiryo"/>
                <w:i/>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42" w:type="dxa"/>
            <w:vMerge w:val="continue"/>
            <w:tcBorders>
              <w:top w:val="nil"/>
            </w:tcBorders>
          </w:tcPr>
          <w:p>
            <w:pPr>
              <w:rPr>
                <w:sz w:val="2"/>
                <w:szCs w:val="2"/>
              </w:rPr>
            </w:pPr>
          </w:p>
        </w:tc>
        <w:tc>
          <w:tcPr>
            <w:tcW w:w="3262" w:type="dxa"/>
            <w:gridSpan w:val="2"/>
          </w:tcPr>
          <w:p>
            <w:pPr>
              <w:pStyle w:val="5"/>
              <w:spacing w:before="176"/>
              <w:ind w:left="140" w:right="131"/>
              <w:rPr>
                <w:sz w:val="21"/>
              </w:rPr>
            </w:pPr>
            <w:r>
              <w:rPr>
                <w:sz w:val="21"/>
              </w:rPr>
              <w:t>脚手架工程</w:t>
            </w:r>
          </w:p>
        </w:tc>
        <w:tc>
          <w:tcPr>
            <w:tcW w:w="9497" w:type="dxa"/>
          </w:tcPr>
          <w:p>
            <w:pPr>
              <w:pStyle w:val="5"/>
              <w:spacing w:before="20"/>
              <w:ind w:left="108" w:right="99"/>
              <w:jc w:val="left"/>
              <w:rPr>
                <w:sz w:val="21"/>
              </w:rPr>
            </w:pPr>
            <w:r>
              <w:rPr>
                <w:sz w:val="21"/>
              </w:rPr>
              <w:t>附着式升降脚手架工程，悬挑式脚手架工程，高处作业吊篮，卸料平台、操作平台工程，异型脚手架</w:t>
            </w:r>
          </w:p>
          <w:p>
            <w:pPr>
              <w:pStyle w:val="5"/>
              <w:spacing w:before="2" w:line="311" w:lineRule="exact"/>
              <w:ind w:left="107" w:right="99"/>
              <w:jc w:val="left"/>
              <w:rPr>
                <w:rFonts w:hint="eastAsia" w:ascii="Meiryo" w:eastAsia="Meiryo"/>
                <w:i/>
                <w:sz w:val="21"/>
              </w:rPr>
            </w:pPr>
            <w:r>
              <w:rPr>
                <w:sz w:val="21"/>
              </w:rPr>
              <w:t>工程</w:t>
            </w:r>
            <w:r>
              <w:rPr>
                <w:rFonts w:hint="eastAsia" w:ascii="Meiryo" w:eastAsia="Meiryo"/>
                <w:i/>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242" w:type="dxa"/>
            <w:vMerge w:val="continue"/>
            <w:tcBorders>
              <w:top w:val="nil"/>
            </w:tcBorders>
          </w:tcPr>
          <w:p>
            <w:pPr>
              <w:rPr>
                <w:sz w:val="2"/>
                <w:szCs w:val="2"/>
              </w:rPr>
            </w:pPr>
          </w:p>
        </w:tc>
        <w:tc>
          <w:tcPr>
            <w:tcW w:w="3262" w:type="dxa"/>
            <w:gridSpan w:val="2"/>
          </w:tcPr>
          <w:p>
            <w:pPr>
              <w:pStyle w:val="5"/>
              <w:spacing w:before="20"/>
              <w:ind w:left="141" w:right="131"/>
              <w:rPr>
                <w:sz w:val="21"/>
              </w:rPr>
            </w:pPr>
            <w:r>
              <w:rPr>
                <w:sz w:val="21"/>
              </w:rPr>
              <w:t>暗挖工程</w:t>
            </w:r>
          </w:p>
        </w:tc>
        <w:tc>
          <w:tcPr>
            <w:tcW w:w="9497" w:type="dxa"/>
          </w:tcPr>
          <w:p>
            <w:pPr>
              <w:pStyle w:val="5"/>
              <w:spacing w:line="293" w:lineRule="exact"/>
              <w:ind w:left="108" w:right="99"/>
              <w:jc w:val="left"/>
              <w:rPr>
                <w:rFonts w:hint="eastAsia" w:ascii="Meiryo" w:eastAsia="Meiryo"/>
                <w:i/>
                <w:sz w:val="21"/>
              </w:rPr>
            </w:pPr>
            <w:r>
              <w:rPr>
                <w:sz w:val="21"/>
              </w:rPr>
              <w:t>采用矿山法、盾构法、顶管法施工的隧道、洞室工程</w:t>
            </w:r>
            <w:r>
              <w:rPr>
                <w:rFonts w:hint="eastAsia" w:ascii="Meiryo" w:eastAsia="Meiryo"/>
                <w:i/>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2" w:type="dxa"/>
            <w:vMerge w:val="continue"/>
            <w:tcBorders>
              <w:top w:val="nil"/>
            </w:tcBorders>
          </w:tcPr>
          <w:p>
            <w:pPr>
              <w:rPr>
                <w:sz w:val="2"/>
                <w:szCs w:val="2"/>
              </w:rPr>
            </w:pPr>
          </w:p>
        </w:tc>
        <w:tc>
          <w:tcPr>
            <w:tcW w:w="3262" w:type="dxa"/>
            <w:gridSpan w:val="2"/>
            <w:vMerge w:val="restart"/>
          </w:tcPr>
          <w:p>
            <w:pPr>
              <w:pStyle w:val="5"/>
              <w:jc w:val="left"/>
              <w:rPr>
                <w:rFonts w:ascii="Times New Roman"/>
                <w:sz w:val="24"/>
              </w:rPr>
            </w:pPr>
          </w:p>
          <w:p>
            <w:pPr>
              <w:pStyle w:val="5"/>
              <w:jc w:val="left"/>
              <w:rPr>
                <w:rFonts w:ascii="Times New Roman"/>
                <w:sz w:val="24"/>
              </w:rPr>
            </w:pPr>
          </w:p>
          <w:p>
            <w:pPr>
              <w:pStyle w:val="5"/>
              <w:jc w:val="left"/>
              <w:rPr>
                <w:rFonts w:ascii="Times New Roman"/>
                <w:sz w:val="24"/>
              </w:rPr>
            </w:pPr>
          </w:p>
          <w:p>
            <w:pPr>
              <w:pStyle w:val="5"/>
              <w:spacing w:before="148"/>
              <w:ind w:left="141" w:right="131"/>
              <w:rPr>
                <w:sz w:val="21"/>
              </w:rPr>
            </w:pPr>
            <w:r>
              <w:rPr>
                <w:sz w:val="21"/>
              </w:rPr>
              <w:t>其它</w:t>
            </w:r>
          </w:p>
        </w:tc>
        <w:tc>
          <w:tcPr>
            <w:tcW w:w="9497" w:type="dxa"/>
          </w:tcPr>
          <w:p>
            <w:pPr>
              <w:pStyle w:val="5"/>
              <w:spacing w:line="291" w:lineRule="exact"/>
              <w:ind w:left="107" w:right="99"/>
              <w:jc w:val="left"/>
              <w:rPr>
                <w:rFonts w:hint="eastAsia" w:ascii="Meiryo" w:eastAsia="Meiryo"/>
                <w:i/>
                <w:sz w:val="21"/>
              </w:rPr>
            </w:pPr>
            <w:r>
              <w:rPr>
                <w:sz w:val="21"/>
              </w:rPr>
              <w:t>建筑幕墙安装工程</w:t>
            </w:r>
            <w:r>
              <w:rPr>
                <w:rFonts w:hint="eastAsia" w:ascii="Meiryo" w:eastAsia="Meiryo"/>
                <w:i/>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242" w:type="dxa"/>
            <w:vMerge w:val="continue"/>
            <w:tcBorders>
              <w:top w:val="nil"/>
            </w:tcBorders>
          </w:tcPr>
          <w:p>
            <w:pPr>
              <w:rPr>
                <w:sz w:val="2"/>
                <w:szCs w:val="2"/>
              </w:rPr>
            </w:pPr>
          </w:p>
        </w:tc>
        <w:tc>
          <w:tcPr>
            <w:tcW w:w="3262" w:type="dxa"/>
            <w:gridSpan w:val="2"/>
            <w:vMerge w:val="continue"/>
            <w:tcBorders>
              <w:top w:val="nil"/>
            </w:tcBorders>
          </w:tcPr>
          <w:p>
            <w:pPr>
              <w:rPr>
                <w:sz w:val="2"/>
                <w:szCs w:val="2"/>
              </w:rPr>
            </w:pPr>
          </w:p>
        </w:tc>
        <w:tc>
          <w:tcPr>
            <w:tcW w:w="9497" w:type="dxa"/>
          </w:tcPr>
          <w:p>
            <w:pPr>
              <w:pStyle w:val="5"/>
              <w:spacing w:line="292" w:lineRule="exact"/>
              <w:ind w:left="108" w:right="99"/>
              <w:jc w:val="left"/>
              <w:rPr>
                <w:rFonts w:hint="eastAsia" w:ascii="Meiryo" w:eastAsia="Meiryo"/>
                <w:i/>
                <w:sz w:val="21"/>
              </w:rPr>
            </w:pPr>
            <w:r>
              <w:rPr>
                <w:sz w:val="21"/>
              </w:rPr>
              <w:t>钢结构、网架和索膜结构安装工程</w:t>
            </w:r>
            <w:r>
              <w:rPr>
                <w:rFonts w:hint="eastAsia" w:ascii="Meiryo" w:eastAsia="Meiryo"/>
                <w:i/>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242" w:type="dxa"/>
            <w:vMerge w:val="continue"/>
            <w:tcBorders>
              <w:top w:val="nil"/>
            </w:tcBorders>
          </w:tcPr>
          <w:p>
            <w:pPr>
              <w:rPr>
                <w:sz w:val="2"/>
                <w:szCs w:val="2"/>
              </w:rPr>
            </w:pPr>
          </w:p>
        </w:tc>
        <w:tc>
          <w:tcPr>
            <w:tcW w:w="3262" w:type="dxa"/>
            <w:gridSpan w:val="2"/>
            <w:vMerge w:val="continue"/>
            <w:tcBorders>
              <w:top w:val="nil"/>
            </w:tcBorders>
          </w:tcPr>
          <w:p>
            <w:pPr>
              <w:rPr>
                <w:sz w:val="2"/>
                <w:szCs w:val="2"/>
              </w:rPr>
            </w:pPr>
          </w:p>
        </w:tc>
        <w:tc>
          <w:tcPr>
            <w:tcW w:w="9497" w:type="dxa"/>
          </w:tcPr>
          <w:p>
            <w:pPr>
              <w:pStyle w:val="5"/>
              <w:spacing w:line="293" w:lineRule="exact"/>
              <w:ind w:left="108" w:right="99"/>
              <w:jc w:val="left"/>
              <w:rPr>
                <w:rFonts w:hint="eastAsia" w:ascii="Meiryo" w:eastAsia="Meiryo"/>
                <w:i/>
                <w:sz w:val="21"/>
              </w:rPr>
            </w:pPr>
            <w:r>
              <w:rPr>
                <w:sz w:val="21"/>
              </w:rPr>
              <w:t>人工挖孔桩工程</w:t>
            </w:r>
            <w:r>
              <w:rPr>
                <w:rFonts w:hint="eastAsia" w:ascii="Meiryo" w:eastAsia="Meiryo"/>
                <w:i/>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2" w:type="dxa"/>
            <w:vMerge w:val="continue"/>
            <w:tcBorders>
              <w:top w:val="nil"/>
            </w:tcBorders>
          </w:tcPr>
          <w:p>
            <w:pPr>
              <w:rPr>
                <w:sz w:val="2"/>
                <w:szCs w:val="2"/>
              </w:rPr>
            </w:pPr>
          </w:p>
        </w:tc>
        <w:tc>
          <w:tcPr>
            <w:tcW w:w="3262" w:type="dxa"/>
            <w:gridSpan w:val="2"/>
            <w:vMerge w:val="continue"/>
            <w:tcBorders>
              <w:top w:val="nil"/>
            </w:tcBorders>
          </w:tcPr>
          <w:p>
            <w:pPr>
              <w:rPr>
                <w:sz w:val="2"/>
                <w:szCs w:val="2"/>
              </w:rPr>
            </w:pPr>
          </w:p>
        </w:tc>
        <w:tc>
          <w:tcPr>
            <w:tcW w:w="9497" w:type="dxa"/>
          </w:tcPr>
          <w:p>
            <w:pPr>
              <w:pStyle w:val="5"/>
              <w:spacing w:line="291" w:lineRule="exact"/>
              <w:ind w:left="107" w:right="99"/>
              <w:jc w:val="left"/>
              <w:rPr>
                <w:rFonts w:hint="eastAsia" w:ascii="Meiryo" w:eastAsia="Meiryo"/>
                <w:i/>
                <w:sz w:val="21"/>
              </w:rPr>
            </w:pPr>
            <w:r>
              <w:rPr>
                <w:sz w:val="21"/>
              </w:rPr>
              <w:t>水下作业工程</w:t>
            </w:r>
            <w:r>
              <w:rPr>
                <w:rFonts w:hint="eastAsia" w:ascii="Meiryo" w:eastAsia="Meiryo"/>
                <w:i/>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242" w:type="dxa"/>
            <w:vMerge w:val="continue"/>
            <w:tcBorders>
              <w:top w:val="nil"/>
            </w:tcBorders>
          </w:tcPr>
          <w:p>
            <w:pPr>
              <w:rPr>
                <w:sz w:val="2"/>
                <w:szCs w:val="2"/>
              </w:rPr>
            </w:pPr>
          </w:p>
        </w:tc>
        <w:tc>
          <w:tcPr>
            <w:tcW w:w="3262" w:type="dxa"/>
            <w:gridSpan w:val="2"/>
            <w:vMerge w:val="continue"/>
            <w:tcBorders>
              <w:top w:val="nil"/>
            </w:tcBorders>
          </w:tcPr>
          <w:p>
            <w:pPr>
              <w:rPr>
                <w:sz w:val="2"/>
                <w:szCs w:val="2"/>
              </w:rPr>
            </w:pPr>
          </w:p>
        </w:tc>
        <w:tc>
          <w:tcPr>
            <w:tcW w:w="9497" w:type="dxa"/>
          </w:tcPr>
          <w:p>
            <w:pPr>
              <w:pStyle w:val="5"/>
              <w:spacing w:line="292" w:lineRule="exact"/>
              <w:ind w:left="107" w:right="99"/>
              <w:jc w:val="left"/>
              <w:rPr>
                <w:rFonts w:hint="eastAsia" w:ascii="Meiryo" w:eastAsia="Meiryo"/>
                <w:i/>
                <w:sz w:val="21"/>
              </w:rPr>
            </w:pPr>
            <w:r>
              <w:rPr>
                <w:sz w:val="21"/>
              </w:rPr>
              <w:t>装配式建筑混凝土预制构件安装工程</w:t>
            </w:r>
            <w:r>
              <w:rPr>
                <w:rFonts w:hint="eastAsia" w:ascii="Meiryo" w:eastAsia="Meiryo"/>
                <w:i/>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242" w:type="dxa"/>
            <w:vMerge w:val="continue"/>
            <w:tcBorders>
              <w:top w:val="nil"/>
            </w:tcBorders>
          </w:tcPr>
          <w:p>
            <w:pPr>
              <w:rPr>
                <w:sz w:val="2"/>
                <w:szCs w:val="2"/>
              </w:rPr>
            </w:pPr>
          </w:p>
        </w:tc>
        <w:tc>
          <w:tcPr>
            <w:tcW w:w="3262" w:type="dxa"/>
            <w:gridSpan w:val="2"/>
            <w:vMerge w:val="continue"/>
            <w:tcBorders>
              <w:top w:val="nil"/>
            </w:tcBorders>
          </w:tcPr>
          <w:p>
            <w:pPr>
              <w:rPr>
                <w:sz w:val="2"/>
                <w:szCs w:val="2"/>
              </w:rPr>
            </w:pPr>
          </w:p>
        </w:tc>
        <w:tc>
          <w:tcPr>
            <w:tcW w:w="9497" w:type="dxa"/>
          </w:tcPr>
          <w:p>
            <w:pPr>
              <w:pStyle w:val="5"/>
              <w:spacing w:before="20"/>
              <w:ind w:left="108" w:right="99"/>
              <w:jc w:val="left"/>
              <w:rPr>
                <w:sz w:val="21"/>
              </w:rPr>
            </w:pPr>
            <w:r>
              <w:rPr>
                <w:sz w:val="21"/>
              </w:rPr>
              <w:t>采用新技术、新工艺、新材料、新设备可能影响工程施工安全，尚无国家、行业及地方技术标准的分</w:t>
            </w:r>
          </w:p>
          <w:p>
            <w:pPr>
              <w:pStyle w:val="5"/>
              <w:spacing w:before="3" w:line="313" w:lineRule="exact"/>
              <w:ind w:left="108" w:right="99"/>
              <w:jc w:val="left"/>
              <w:rPr>
                <w:rFonts w:hint="eastAsia" w:ascii="Meiryo" w:eastAsia="Meiryo"/>
                <w:i/>
                <w:sz w:val="21"/>
              </w:rPr>
            </w:pPr>
            <w:r>
              <w:rPr>
                <w:sz w:val="21"/>
              </w:rPr>
              <w:t>部分项工程</w:t>
            </w:r>
            <w:r>
              <w:rPr>
                <w:rFonts w:hint="eastAsia" w:ascii="Meiryo" w:eastAsia="Meiryo"/>
                <w:i/>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2" w:type="dxa"/>
          </w:tcPr>
          <w:p>
            <w:pPr>
              <w:pStyle w:val="5"/>
              <w:spacing w:before="1" w:line="290" w:lineRule="exact"/>
              <w:ind w:left="9"/>
              <w:rPr>
                <w:sz w:val="24"/>
              </w:rPr>
            </w:pPr>
            <w:r>
              <w:rPr>
                <w:sz w:val="24"/>
              </w:rPr>
              <w:t>Ⅲ</w:t>
            </w:r>
          </w:p>
        </w:tc>
        <w:tc>
          <w:tcPr>
            <w:tcW w:w="12759" w:type="dxa"/>
            <w:gridSpan w:val="3"/>
          </w:tcPr>
          <w:p>
            <w:pPr>
              <w:pStyle w:val="5"/>
              <w:spacing w:before="20"/>
              <w:ind w:left="4154" w:right="4145"/>
              <w:rPr>
                <w:sz w:val="21"/>
              </w:rPr>
            </w:pPr>
            <w:r>
              <w:rPr>
                <w:sz w:val="21"/>
              </w:rPr>
              <w:t>容易引起人员伤亡及财产损失的施工行为和设备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242" w:type="dxa"/>
          </w:tcPr>
          <w:p>
            <w:pPr>
              <w:pStyle w:val="5"/>
              <w:spacing w:before="1" w:line="292" w:lineRule="exact"/>
              <w:ind w:left="9"/>
              <w:rPr>
                <w:sz w:val="24"/>
              </w:rPr>
            </w:pPr>
            <w:r>
              <w:rPr>
                <w:sz w:val="24"/>
              </w:rPr>
              <w:t>Ⅳ</w:t>
            </w:r>
          </w:p>
        </w:tc>
        <w:tc>
          <w:tcPr>
            <w:tcW w:w="12759" w:type="dxa"/>
            <w:gridSpan w:val="3"/>
          </w:tcPr>
          <w:p>
            <w:pPr>
              <w:pStyle w:val="5"/>
              <w:spacing w:before="20"/>
              <w:ind w:left="4154" w:right="4145"/>
              <w:rPr>
                <w:sz w:val="21"/>
              </w:rPr>
            </w:pPr>
            <w:r>
              <w:rPr>
                <w:sz w:val="21"/>
              </w:rPr>
              <w:t>可能引起人员伤亡及财产损失的施工行为和设备</w:t>
            </w:r>
          </w:p>
        </w:tc>
      </w:tr>
    </w:tbl>
    <w:p>
      <w:pPr>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br w:type="page"/>
      </w:r>
    </w:p>
    <w:p>
      <w:pPr>
        <w:pStyle w:val="2"/>
        <w:spacing w:before="55"/>
        <w:ind w:left="213"/>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spacing w:val="-27"/>
        </w:rPr>
        <w:t xml:space="preserve">附件 </w:t>
      </w:r>
      <w:r>
        <w:rPr>
          <w:rFonts w:hint="eastAsia" w:ascii="方正仿宋_GBK" w:hAnsi="方正仿宋_GBK" w:eastAsia="方正仿宋_GBK" w:cs="方正仿宋_GBK"/>
          <w:lang w:val="en-US" w:eastAsia="zh-CN"/>
        </w:rPr>
        <w:t>2</w:t>
      </w:r>
    </w:p>
    <w:p>
      <w:pPr>
        <w:pStyle w:val="2"/>
        <w:keepNext w:val="0"/>
        <w:keepLines w:val="0"/>
        <w:pageBreakBefore w:val="0"/>
        <w:widowControl w:val="0"/>
        <w:kinsoku/>
        <w:wordWrap/>
        <w:overflowPunct/>
        <w:topLinePunct w:val="0"/>
        <w:autoSpaceDE/>
        <w:autoSpaceDN/>
        <w:bidi w:val="0"/>
        <w:adjustRightInd/>
        <w:snapToGrid/>
        <w:spacing w:before="55" w:line="600" w:lineRule="exact"/>
        <w:ind w:left="215"/>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建筑工程综合管理风险分级标准表</w:t>
      </w:r>
    </w:p>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2"/>
        <w:gridCol w:w="120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trPr>
        <w:tc>
          <w:tcPr>
            <w:tcW w:w="1952" w:type="dxa"/>
          </w:tcPr>
          <w:p>
            <w:pPr>
              <w:pStyle w:val="5"/>
              <w:spacing w:before="218"/>
              <w:ind w:left="415"/>
              <w:jc w:val="left"/>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风险级别</w:t>
            </w:r>
          </w:p>
        </w:tc>
        <w:tc>
          <w:tcPr>
            <w:tcW w:w="12049" w:type="dxa"/>
          </w:tcPr>
          <w:p>
            <w:pPr>
              <w:pStyle w:val="5"/>
              <w:spacing w:before="218"/>
              <w:ind w:left="123" w:right="115"/>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综合管理风险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952" w:type="dxa"/>
            <w:vMerge w:val="restart"/>
          </w:tcPr>
          <w:p>
            <w:pPr>
              <w:pStyle w:val="5"/>
              <w:jc w:val="left"/>
              <w:rPr>
                <w:rFonts w:hint="eastAsia" w:ascii="方正仿宋_GBK" w:hAnsi="方正仿宋_GBK" w:eastAsia="方正仿宋_GBK" w:cs="方正仿宋_GBK"/>
                <w:sz w:val="28"/>
                <w:szCs w:val="28"/>
              </w:rPr>
            </w:pPr>
          </w:p>
          <w:p>
            <w:pPr>
              <w:pStyle w:val="5"/>
              <w:jc w:val="left"/>
              <w:rPr>
                <w:rFonts w:hint="eastAsia" w:ascii="方正仿宋_GBK" w:hAnsi="方正仿宋_GBK" w:eastAsia="方正仿宋_GBK" w:cs="方正仿宋_GBK"/>
                <w:sz w:val="28"/>
                <w:szCs w:val="28"/>
              </w:rPr>
            </w:pPr>
          </w:p>
          <w:p>
            <w:pPr>
              <w:pStyle w:val="5"/>
              <w:jc w:val="left"/>
              <w:rPr>
                <w:rFonts w:hint="eastAsia" w:ascii="方正仿宋_GBK" w:hAnsi="方正仿宋_GBK" w:eastAsia="方正仿宋_GBK" w:cs="方正仿宋_GBK"/>
                <w:sz w:val="28"/>
                <w:szCs w:val="28"/>
              </w:rPr>
            </w:pPr>
          </w:p>
          <w:p>
            <w:pPr>
              <w:pStyle w:val="5"/>
              <w:jc w:val="left"/>
              <w:rPr>
                <w:rFonts w:hint="eastAsia" w:ascii="方正仿宋_GBK" w:hAnsi="方正仿宋_GBK" w:eastAsia="方正仿宋_GBK" w:cs="方正仿宋_GBK"/>
                <w:sz w:val="28"/>
                <w:szCs w:val="28"/>
              </w:rPr>
            </w:pPr>
          </w:p>
          <w:p>
            <w:pPr>
              <w:pStyle w:val="5"/>
              <w:spacing w:before="11"/>
              <w:jc w:val="left"/>
              <w:rPr>
                <w:rFonts w:hint="eastAsia" w:ascii="方正仿宋_GBK" w:hAnsi="方正仿宋_GBK" w:eastAsia="方正仿宋_GBK" w:cs="方正仿宋_GBK"/>
                <w:sz w:val="28"/>
                <w:szCs w:val="28"/>
              </w:rPr>
            </w:pPr>
          </w:p>
          <w:p>
            <w:pPr>
              <w:pStyle w:val="5"/>
              <w:ind w:left="9"/>
              <w:rPr>
                <w:rFonts w:hint="eastAsia" w:ascii="方正仿宋_GBK" w:hAnsi="方正仿宋_GBK" w:eastAsia="方正仿宋_GBK" w:cs="方正仿宋_GBK"/>
                <w:sz w:val="28"/>
                <w:szCs w:val="28"/>
              </w:rPr>
            </w:pPr>
            <w:r>
              <w:rPr>
                <w:rFonts w:hint="eastAsia" w:ascii="方正仿宋_GBK" w:hAnsi="方正仿宋_GBK" w:eastAsia="方正仿宋_GBK" w:cs="方正仿宋_GBK"/>
                <w:w w:val="99"/>
                <w:sz w:val="28"/>
                <w:szCs w:val="28"/>
              </w:rPr>
              <w:t>Ⅰ</w:t>
            </w:r>
          </w:p>
        </w:tc>
        <w:tc>
          <w:tcPr>
            <w:tcW w:w="12049" w:type="dxa"/>
          </w:tcPr>
          <w:p>
            <w:pPr>
              <w:pStyle w:val="5"/>
              <w:ind w:right="115"/>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高度超限工程、规则性超限工程、屋盖超限工程；建筑高度超过 100 米的建筑项目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952" w:type="dxa"/>
            <w:vMerge w:val="continue"/>
            <w:tcBorders>
              <w:top w:val="nil"/>
            </w:tcBorders>
          </w:tcPr>
          <w:p>
            <w:pPr>
              <w:rPr>
                <w:rFonts w:hint="eastAsia" w:ascii="方正仿宋_GBK" w:hAnsi="方正仿宋_GBK" w:eastAsia="方正仿宋_GBK" w:cs="方正仿宋_GBK"/>
                <w:sz w:val="28"/>
                <w:szCs w:val="28"/>
              </w:rPr>
            </w:pPr>
          </w:p>
        </w:tc>
        <w:tc>
          <w:tcPr>
            <w:tcW w:w="12049" w:type="dxa"/>
          </w:tcPr>
          <w:p>
            <w:pPr>
              <w:pStyle w:val="5"/>
              <w:spacing w:before="132"/>
              <w:ind w:left="122" w:right="11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本项目建设周期内近 1 年内发生 1 起较大及以上质量安全事故或 2 起一般质量安全事故的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1952" w:type="dxa"/>
            <w:vMerge w:val="continue"/>
            <w:tcBorders>
              <w:top w:val="nil"/>
            </w:tcBorders>
          </w:tcPr>
          <w:p>
            <w:pPr>
              <w:rPr>
                <w:rFonts w:hint="eastAsia" w:ascii="方正仿宋_GBK" w:hAnsi="方正仿宋_GBK" w:eastAsia="方正仿宋_GBK" w:cs="方正仿宋_GBK"/>
                <w:sz w:val="28"/>
                <w:szCs w:val="28"/>
              </w:rPr>
            </w:pPr>
          </w:p>
        </w:tc>
        <w:tc>
          <w:tcPr>
            <w:tcW w:w="12049" w:type="dxa"/>
            <w:vAlign w:val="top"/>
          </w:tcPr>
          <w:p>
            <w:pPr>
              <w:pStyle w:val="5"/>
              <w:spacing w:before="131"/>
              <w:ind w:left="123" w:right="11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监督部门监督执法检查中发现存在严重影响社会公共安全、可能造成严重社会影响且无法及时治理的重大风险事故隐患的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952" w:type="dxa"/>
            <w:vMerge w:val="continue"/>
            <w:tcBorders>
              <w:top w:val="nil"/>
            </w:tcBorders>
          </w:tcPr>
          <w:p>
            <w:pPr>
              <w:rPr>
                <w:rFonts w:hint="eastAsia" w:ascii="方正仿宋_GBK" w:hAnsi="方正仿宋_GBK" w:eastAsia="方正仿宋_GBK" w:cs="方正仿宋_GBK"/>
                <w:sz w:val="28"/>
                <w:szCs w:val="28"/>
              </w:rPr>
            </w:pPr>
          </w:p>
        </w:tc>
        <w:tc>
          <w:tcPr>
            <w:tcW w:w="12049" w:type="dxa"/>
          </w:tcPr>
          <w:p>
            <w:pPr>
              <w:pStyle w:val="5"/>
              <w:spacing w:before="131"/>
              <w:ind w:left="123" w:right="11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经第三方评估为重大风险的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952" w:type="dxa"/>
            <w:vMerge w:val="continue"/>
            <w:tcBorders>
              <w:top w:val="nil"/>
            </w:tcBorders>
          </w:tcPr>
          <w:p>
            <w:pPr>
              <w:rPr>
                <w:rFonts w:hint="eastAsia" w:ascii="方正仿宋_GBK" w:hAnsi="方正仿宋_GBK" w:eastAsia="方正仿宋_GBK" w:cs="方正仿宋_GBK"/>
                <w:sz w:val="28"/>
                <w:szCs w:val="28"/>
              </w:rPr>
            </w:pPr>
          </w:p>
        </w:tc>
        <w:tc>
          <w:tcPr>
            <w:tcW w:w="12049" w:type="dxa"/>
          </w:tcPr>
          <w:p>
            <w:pPr>
              <w:pStyle w:val="5"/>
              <w:spacing w:before="131"/>
              <w:ind w:left="123" w:right="11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群众举报或媒体曝光，并由相关监督部门现场核实存在重大风险事故隐患的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952" w:type="dxa"/>
            <w:vMerge w:val="continue"/>
            <w:tcBorders>
              <w:top w:val="nil"/>
            </w:tcBorders>
          </w:tcPr>
          <w:p>
            <w:pPr>
              <w:rPr>
                <w:rFonts w:hint="eastAsia" w:ascii="方正仿宋_GBK" w:hAnsi="方正仿宋_GBK" w:eastAsia="方正仿宋_GBK" w:cs="方正仿宋_GBK"/>
                <w:sz w:val="28"/>
                <w:szCs w:val="28"/>
              </w:rPr>
            </w:pPr>
          </w:p>
        </w:tc>
        <w:tc>
          <w:tcPr>
            <w:tcW w:w="12049" w:type="dxa"/>
          </w:tcPr>
          <w:p>
            <w:pPr>
              <w:pStyle w:val="5"/>
              <w:spacing w:before="131"/>
              <w:ind w:left="123" w:right="11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存在项目参建单位（或其他责任单位）自身无法及时治理的重大风险事故隐患的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952" w:type="dxa"/>
            <w:vMerge w:val="continue"/>
            <w:tcBorders>
              <w:top w:val="nil"/>
            </w:tcBorders>
          </w:tcPr>
          <w:p>
            <w:pPr>
              <w:rPr>
                <w:rFonts w:hint="eastAsia" w:ascii="方正仿宋_GBK" w:hAnsi="方正仿宋_GBK" w:eastAsia="方正仿宋_GBK" w:cs="方正仿宋_GBK"/>
                <w:sz w:val="28"/>
                <w:szCs w:val="28"/>
              </w:rPr>
            </w:pPr>
          </w:p>
        </w:tc>
        <w:tc>
          <w:tcPr>
            <w:tcW w:w="12049" w:type="dxa"/>
          </w:tcPr>
          <w:p>
            <w:pPr>
              <w:pStyle w:val="5"/>
              <w:spacing w:before="131"/>
              <w:ind w:left="123" w:right="11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存在逾期未整改完成且未说明合理原因的重大风险事故隐患的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952" w:type="dxa"/>
            <w:vMerge w:val="continue"/>
            <w:tcBorders>
              <w:top w:val="nil"/>
            </w:tcBorders>
          </w:tcPr>
          <w:p>
            <w:pPr>
              <w:rPr>
                <w:rFonts w:hint="eastAsia" w:ascii="方正仿宋_GBK" w:hAnsi="方正仿宋_GBK" w:eastAsia="方正仿宋_GBK" w:cs="方正仿宋_GBK"/>
                <w:sz w:val="28"/>
                <w:szCs w:val="28"/>
              </w:rPr>
            </w:pPr>
          </w:p>
        </w:tc>
        <w:tc>
          <w:tcPr>
            <w:tcW w:w="12049" w:type="dxa"/>
          </w:tcPr>
          <w:p>
            <w:pPr>
              <w:pStyle w:val="5"/>
              <w:spacing w:before="131"/>
              <w:ind w:left="122" w:right="11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项目涉及上级部门交办、转批的重大风险事故隐患的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952" w:type="dxa"/>
            <w:vMerge w:val="continue"/>
            <w:tcBorders>
              <w:top w:val="nil"/>
            </w:tcBorders>
          </w:tcPr>
          <w:p>
            <w:pPr>
              <w:rPr>
                <w:rFonts w:hint="eastAsia" w:ascii="方正仿宋_GBK" w:hAnsi="方正仿宋_GBK" w:eastAsia="方正仿宋_GBK" w:cs="方正仿宋_GBK"/>
                <w:sz w:val="28"/>
                <w:szCs w:val="28"/>
              </w:rPr>
            </w:pPr>
          </w:p>
        </w:tc>
        <w:tc>
          <w:tcPr>
            <w:tcW w:w="12049" w:type="dxa"/>
          </w:tcPr>
          <w:p>
            <w:pPr>
              <w:pStyle w:val="5"/>
              <w:spacing w:before="131"/>
              <w:ind w:left="123" w:right="11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其它：</w:t>
            </w:r>
          </w:p>
        </w:tc>
      </w:tr>
    </w:tbl>
    <w:tbl>
      <w:tblPr>
        <w:tblStyle w:val="3"/>
        <w:tblpPr w:leftFromText="180" w:rightFromText="180" w:vertAnchor="text" w:horzAnchor="page" w:tblpX="1583" w:tblpY="121"/>
        <w:tblOverlap w:val="never"/>
        <w:tblW w:w="140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2"/>
        <w:gridCol w:w="120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1952" w:type="dxa"/>
          </w:tcPr>
          <w:p>
            <w:pPr>
              <w:pStyle w:val="5"/>
              <w:spacing w:before="218"/>
              <w:ind w:left="415"/>
              <w:jc w:val="left"/>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风险级别</w:t>
            </w:r>
          </w:p>
        </w:tc>
        <w:tc>
          <w:tcPr>
            <w:tcW w:w="12049" w:type="dxa"/>
          </w:tcPr>
          <w:p>
            <w:pPr>
              <w:pStyle w:val="5"/>
              <w:spacing w:before="218"/>
              <w:ind w:left="123" w:right="115"/>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综合管理风险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952" w:type="dxa"/>
            <w:vMerge w:val="restart"/>
          </w:tcPr>
          <w:p>
            <w:pPr>
              <w:pStyle w:val="5"/>
              <w:jc w:val="left"/>
              <w:rPr>
                <w:rFonts w:hint="eastAsia" w:ascii="方正仿宋_GBK" w:hAnsi="方正仿宋_GBK" w:eastAsia="方正仿宋_GBK" w:cs="方正仿宋_GBK"/>
                <w:sz w:val="28"/>
                <w:szCs w:val="28"/>
              </w:rPr>
            </w:pPr>
          </w:p>
          <w:p>
            <w:pPr>
              <w:pStyle w:val="5"/>
              <w:jc w:val="left"/>
              <w:rPr>
                <w:rFonts w:hint="eastAsia" w:ascii="方正仿宋_GBK" w:hAnsi="方正仿宋_GBK" w:eastAsia="方正仿宋_GBK" w:cs="方正仿宋_GBK"/>
                <w:sz w:val="28"/>
                <w:szCs w:val="28"/>
              </w:rPr>
            </w:pPr>
          </w:p>
          <w:p>
            <w:pPr>
              <w:pStyle w:val="5"/>
              <w:jc w:val="left"/>
              <w:rPr>
                <w:rFonts w:hint="eastAsia" w:ascii="方正仿宋_GBK" w:hAnsi="方正仿宋_GBK" w:eastAsia="方正仿宋_GBK" w:cs="方正仿宋_GBK"/>
                <w:sz w:val="28"/>
                <w:szCs w:val="28"/>
              </w:rPr>
            </w:pPr>
          </w:p>
          <w:p>
            <w:pPr>
              <w:pStyle w:val="5"/>
              <w:jc w:val="left"/>
              <w:rPr>
                <w:rFonts w:hint="eastAsia" w:ascii="方正仿宋_GBK" w:hAnsi="方正仿宋_GBK" w:eastAsia="方正仿宋_GBK" w:cs="方正仿宋_GBK"/>
                <w:sz w:val="28"/>
                <w:szCs w:val="28"/>
              </w:rPr>
            </w:pPr>
          </w:p>
          <w:p>
            <w:pPr>
              <w:pStyle w:val="5"/>
              <w:jc w:val="left"/>
              <w:rPr>
                <w:rFonts w:hint="eastAsia" w:ascii="方正仿宋_GBK" w:hAnsi="方正仿宋_GBK" w:eastAsia="方正仿宋_GBK" w:cs="方正仿宋_GBK"/>
                <w:sz w:val="28"/>
                <w:szCs w:val="28"/>
              </w:rPr>
            </w:pPr>
          </w:p>
          <w:p>
            <w:pPr>
              <w:pStyle w:val="5"/>
              <w:spacing w:before="4"/>
              <w:jc w:val="left"/>
              <w:rPr>
                <w:rFonts w:hint="eastAsia" w:ascii="方正仿宋_GBK" w:hAnsi="方正仿宋_GBK" w:eastAsia="方正仿宋_GBK" w:cs="方正仿宋_GBK"/>
                <w:sz w:val="28"/>
                <w:szCs w:val="28"/>
              </w:rPr>
            </w:pPr>
          </w:p>
          <w:p>
            <w:pPr>
              <w:pStyle w:val="5"/>
              <w:ind w:left="9"/>
              <w:rPr>
                <w:rFonts w:hint="eastAsia" w:ascii="方正仿宋_GBK" w:hAnsi="方正仿宋_GBK" w:eastAsia="方正仿宋_GBK" w:cs="方正仿宋_GBK"/>
                <w:sz w:val="28"/>
                <w:szCs w:val="28"/>
              </w:rPr>
            </w:pPr>
            <w:r>
              <w:rPr>
                <w:rFonts w:hint="eastAsia" w:ascii="方正仿宋_GBK" w:hAnsi="方正仿宋_GBK" w:eastAsia="方正仿宋_GBK" w:cs="方正仿宋_GBK"/>
                <w:w w:val="99"/>
                <w:sz w:val="28"/>
                <w:szCs w:val="28"/>
              </w:rPr>
              <w:t>Ⅱ</w:t>
            </w:r>
          </w:p>
        </w:tc>
        <w:tc>
          <w:tcPr>
            <w:tcW w:w="12049" w:type="dxa"/>
          </w:tcPr>
          <w:p>
            <w:pPr>
              <w:pStyle w:val="5"/>
              <w:ind w:right="115" w:firstLine="3640" w:firstLineChars="13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建筑高度 54 米-100 米的建筑项目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952" w:type="dxa"/>
            <w:vMerge w:val="continue"/>
            <w:tcBorders>
              <w:top w:val="nil"/>
            </w:tcBorders>
          </w:tcPr>
          <w:p>
            <w:pPr>
              <w:rPr>
                <w:rFonts w:hint="eastAsia" w:ascii="方正仿宋_GBK" w:hAnsi="方正仿宋_GBK" w:eastAsia="方正仿宋_GBK" w:cs="方正仿宋_GBK"/>
                <w:sz w:val="28"/>
                <w:szCs w:val="28"/>
              </w:rPr>
            </w:pPr>
          </w:p>
        </w:tc>
        <w:tc>
          <w:tcPr>
            <w:tcW w:w="12049" w:type="dxa"/>
          </w:tcPr>
          <w:p>
            <w:pPr>
              <w:pStyle w:val="5"/>
              <w:spacing w:before="132"/>
              <w:ind w:left="122" w:right="11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本项目建设周期内近 1 年内发生过 1 起一般质量安全事故的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952" w:type="dxa"/>
            <w:vMerge w:val="continue"/>
            <w:tcBorders>
              <w:top w:val="nil"/>
            </w:tcBorders>
          </w:tcPr>
          <w:p>
            <w:pPr>
              <w:rPr>
                <w:rFonts w:hint="eastAsia" w:ascii="方正仿宋_GBK" w:hAnsi="方正仿宋_GBK" w:eastAsia="方正仿宋_GBK" w:cs="方正仿宋_GBK"/>
                <w:sz w:val="28"/>
                <w:szCs w:val="28"/>
              </w:rPr>
            </w:pPr>
          </w:p>
        </w:tc>
        <w:tc>
          <w:tcPr>
            <w:tcW w:w="12049" w:type="dxa"/>
          </w:tcPr>
          <w:p>
            <w:pPr>
              <w:pStyle w:val="5"/>
              <w:spacing w:before="131"/>
              <w:ind w:left="123" w:right="11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经第三方评估为较大风险的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952" w:type="dxa"/>
            <w:vMerge w:val="continue"/>
            <w:tcBorders>
              <w:top w:val="nil"/>
            </w:tcBorders>
          </w:tcPr>
          <w:p>
            <w:pPr>
              <w:rPr>
                <w:rFonts w:hint="eastAsia" w:ascii="方正仿宋_GBK" w:hAnsi="方正仿宋_GBK" w:eastAsia="方正仿宋_GBK" w:cs="方正仿宋_GBK"/>
                <w:sz w:val="28"/>
                <w:szCs w:val="28"/>
              </w:rPr>
            </w:pPr>
          </w:p>
        </w:tc>
        <w:tc>
          <w:tcPr>
            <w:tcW w:w="12049" w:type="dxa"/>
          </w:tcPr>
          <w:p>
            <w:pPr>
              <w:pStyle w:val="5"/>
              <w:spacing w:before="132"/>
              <w:ind w:left="123" w:right="11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有监理紧急报告涉及工程项目重点部位、关键工序的分部分项工程存在重大质量缺陷的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952" w:type="dxa"/>
            <w:vMerge w:val="continue"/>
            <w:tcBorders>
              <w:top w:val="nil"/>
            </w:tcBorders>
          </w:tcPr>
          <w:p>
            <w:pPr>
              <w:rPr>
                <w:rFonts w:hint="eastAsia" w:ascii="方正仿宋_GBK" w:hAnsi="方正仿宋_GBK" w:eastAsia="方正仿宋_GBK" w:cs="方正仿宋_GBK"/>
                <w:sz w:val="28"/>
                <w:szCs w:val="28"/>
              </w:rPr>
            </w:pPr>
          </w:p>
        </w:tc>
        <w:tc>
          <w:tcPr>
            <w:tcW w:w="12049" w:type="dxa"/>
          </w:tcPr>
          <w:p>
            <w:pPr>
              <w:pStyle w:val="5"/>
              <w:spacing w:before="131"/>
              <w:ind w:left="123" w:right="11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因质量安全问题被投诉查实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952" w:type="dxa"/>
            <w:vMerge w:val="continue"/>
            <w:tcBorders>
              <w:top w:val="nil"/>
            </w:tcBorders>
          </w:tcPr>
          <w:p>
            <w:pPr>
              <w:rPr>
                <w:rFonts w:hint="eastAsia" w:ascii="方正仿宋_GBK" w:hAnsi="方正仿宋_GBK" w:eastAsia="方正仿宋_GBK" w:cs="方正仿宋_GBK"/>
                <w:sz w:val="28"/>
                <w:szCs w:val="28"/>
              </w:rPr>
            </w:pPr>
          </w:p>
        </w:tc>
        <w:tc>
          <w:tcPr>
            <w:tcW w:w="12049" w:type="dxa"/>
          </w:tcPr>
          <w:p>
            <w:pPr>
              <w:pStyle w:val="5"/>
              <w:spacing w:before="132"/>
              <w:ind w:left="123" w:right="11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转包或挂靠或违法分包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952" w:type="dxa"/>
            <w:vMerge w:val="continue"/>
            <w:tcBorders>
              <w:top w:val="nil"/>
            </w:tcBorders>
          </w:tcPr>
          <w:p>
            <w:pPr>
              <w:rPr>
                <w:rFonts w:hint="eastAsia" w:ascii="方正仿宋_GBK" w:hAnsi="方正仿宋_GBK" w:eastAsia="方正仿宋_GBK" w:cs="方正仿宋_GBK"/>
                <w:sz w:val="28"/>
                <w:szCs w:val="28"/>
              </w:rPr>
            </w:pPr>
          </w:p>
        </w:tc>
        <w:tc>
          <w:tcPr>
            <w:tcW w:w="12049" w:type="dxa"/>
          </w:tcPr>
          <w:p>
            <w:pPr>
              <w:pStyle w:val="5"/>
              <w:spacing w:before="131"/>
              <w:ind w:left="123" w:right="11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被行政处罚、通报批评等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952" w:type="dxa"/>
            <w:vMerge w:val="continue"/>
            <w:tcBorders>
              <w:top w:val="nil"/>
            </w:tcBorders>
          </w:tcPr>
          <w:p>
            <w:pPr>
              <w:rPr>
                <w:rFonts w:hint="eastAsia" w:ascii="方正仿宋_GBK" w:hAnsi="方正仿宋_GBK" w:eastAsia="方正仿宋_GBK" w:cs="方正仿宋_GBK"/>
                <w:sz w:val="28"/>
                <w:szCs w:val="28"/>
              </w:rPr>
            </w:pPr>
          </w:p>
        </w:tc>
        <w:tc>
          <w:tcPr>
            <w:tcW w:w="12049" w:type="dxa"/>
          </w:tcPr>
          <w:p>
            <w:pPr>
              <w:pStyle w:val="5"/>
              <w:spacing w:before="132"/>
              <w:ind w:left="123" w:right="11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1952" w:type="dxa"/>
            <w:vMerge w:val="restart"/>
          </w:tcPr>
          <w:p>
            <w:pPr>
              <w:pStyle w:val="5"/>
              <w:ind w:firstLine="831" w:firstLineChars="3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w w:val="99"/>
                <w:sz w:val="28"/>
                <w:szCs w:val="28"/>
              </w:rPr>
              <w:t>Ⅲ</w:t>
            </w:r>
          </w:p>
          <w:p>
            <w:pPr>
              <w:pStyle w:val="5"/>
              <w:jc w:val="left"/>
              <w:rPr>
                <w:rFonts w:hint="eastAsia" w:ascii="方正仿宋_GBK" w:hAnsi="方正仿宋_GBK" w:eastAsia="方正仿宋_GBK" w:cs="方正仿宋_GBK"/>
                <w:sz w:val="28"/>
                <w:szCs w:val="28"/>
              </w:rPr>
            </w:pPr>
          </w:p>
          <w:p>
            <w:pPr>
              <w:pStyle w:val="5"/>
              <w:spacing w:before="274"/>
              <w:ind w:left="9"/>
              <w:rPr>
                <w:rFonts w:hint="eastAsia" w:ascii="方正仿宋_GBK" w:hAnsi="方正仿宋_GBK" w:eastAsia="方正仿宋_GBK" w:cs="方正仿宋_GBK"/>
                <w:sz w:val="28"/>
                <w:szCs w:val="28"/>
              </w:rPr>
            </w:pPr>
          </w:p>
        </w:tc>
        <w:tc>
          <w:tcPr>
            <w:tcW w:w="12049" w:type="dxa"/>
          </w:tcPr>
          <w:p>
            <w:pPr>
              <w:pStyle w:val="5"/>
              <w:spacing w:before="131"/>
              <w:ind w:left="122" w:right="115"/>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4"/>
                <w:sz w:val="28"/>
                <w:szCs w:val="28"/>
              </w:rPr>
              <w:t xml:space="preserve">建筑高度 </w:t>
            </w:r>
            <w:r>
              <w:rPr>
                <w:rFonts w:hint="eastAsia" w:ascii="方正仿宋_GBK" w:hAnsi="方正仿宋_GBK" w:eastAsia="方正仿宋_GBK" w:cs="方正仿宋_GBK"/>
                <w:sz w:val="28"/>
                <w:szCs w:val="28"/>
              </w:rPr>
              <w:t xml:space="preserve">24 米-54 </w:t>
            </w:r>
            <w:r>
              <w:rPr>
                <w:rFonts w:hint="eastAsia" w:ascii="方正仿宋_GBK" w:hAnsi="方正仿宋_GBK" w:eastAsia="方正仿宋_GBK" w:cs="方正仿宋_GBK"/>
                <w:spacing w:val="-16"/>
                <w:sz w:val="28"/>
                <w:szCs w:val="28"/>
              </w:rPr>
              <w:t xml:space="preserve">米的建筑项目；单体建筑面积 </w:t>
            </w:r>
            <w:r>
              <w:rPr>
                <w:rFonts w:hint="eastAsia" w:ascii="方正仿宋_GBK" w:hAnsi="方正仿宋_GBK" w:eastAsia="方正仿宋_GBK" w:cs="方正仿宋_GBK"/>
                <w:sz w:val="28"/>
                <w:szCs w:val="28"/>
              </w:rPr>
              <w:t xml:space="preserve">1 万-2 </w:t>
            </w:r>
            <w:r>
              <w:rPr>
                <w:rFonts w:hint="eastAsia" w:ascii="方正仿宋_GBK" w:hAnsi="方正仿宋_GBK" w:eastAsia="方正仿宋_GBK" w:cs="方正仿宋_GBK"/>
                <w:spacing w:val="-6"/>
                <w:sz w:val="28"/>
                <w:szCs w:val="28"/>
              </w:rPr>
              <w:t xml:space="preserve">万平方米或群体建筑面积 </w:t>
            </w:r>
            <w:r>
              <w:rPr>
                <w:rFonts w:hint="eastAsia" w:ascii="方正仿宋_GBK" w:hAnsi="方正仿宋_GBK" w:eastAsia="方正仿宋_GBK" w:cs="方正仿宋_GBK"/>
                <w:sz w:val="28"/>
                <w:szCs w:val="28"/>
              </w:rPr>
              <w:t>10 万平方米以下的公共建筑；建筑面积 1 万平方米-5 万平方米的住宅小区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952" w:type="dxa"/>
            <w:vMerge w:val="continue"/>
            <w:tcBorders>
              <w:top w:val="nil"/>
            </w:tcBorders>
          </w:tcPr>
          <w:p>
            <w:pPr>
              <w:rPr>
                <w:rFonts w:hint="eastAsia" w:ascii="方正仿宋_GBK" w:hAnsi="方正仿宋_GBK" w:eastAsia="方正仿宋_GBK" w:cs="方正仿宋_GBK"/>
                <w:sz w:val="28"/>
                <w:szCs w:val="28"/>
              </w:rPr>
            </w:pPr>
          </w:p>
        </w:tc>
        <w:tc>
          <w:tcPr>
            <w:tcW w:w="12049" w:type="dxa"/>
          </w:tcPr>
          <w:p>
            <w:pPr>
              <w:pStyle w:val="5"/>
              <w:spacing w:before="131"/>
              <w:ind w:left="123" w:right="11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经第三方评估为一般风险的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952" w:type="dxa"/>
            <w:vMerge w:val="continue"/>
            <w:tcBorders>
              <w:top w:val="nil"/>
            </w:tcBorders>
          </w:tcPr>
          <w:p>
            <w:pPr>
              <w:rPr>
                <w:rFonts w:hint="eastAsia" w:ascii="方正仿宋_GBK" w:hAnsi="方正仿宋_GBK" w:eastAsia="方正仿宋_GBK" w:cs="方正仿宋_GBK"/>
                <w:sz w:val="28"/>
                <w:szCs w:val="28"/>
              </w:rPr>
            </w:pPr>
          </w:p>
        </w:tc>
        <w:tc>
          <w:tcPr>
            <w:tcW w:w="12049" w:type="dxa"/>
          </w:tcPr>
          <w:p>
            <w:pPr>
              <w:pStyle w:val="5"/>
              <w:spacing w:before="131"/>
              <w:ind w:left="123" w:right="11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其它：</w:t>
            </w:r>
          </w:p>
        </w:tc>
      </w:tr>
    </w:tbl>
    <w:tbl>
      <w:tblPr>
        <w:tblStyle w:val="3"/>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2"/>
        <w:gridCol w:w="120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1952" w:type="dxa"/>
          </w:tcPr>
          <w:p>
            <w:pPr>
              <w:pStyle w:val="5"/>
              <w:spacing w:before="218"/>
              <w:ind w:left="415"/>
              <w:jc w:val="left"/>
              <w:rPr>
                <w:rFonts w:hint="eastAsia" w:ascii="方正黑体_GBK" w:hAnsi="方正黑体_GBK" w:eastAsia="方正黑体_GBK" w:cs="方正黑体_GBK"/>
                <w:sz w:val="28"/>
              </w:rPr>
            </w:pPr>
            <w:r>
              <w:rPr>
                <w:rFonts w:hint="eastAsia" w:ascii="方正黑体_GBK" w:hAnsi="方正黑体_GBK" w:eastAsia="方正黑体_GBK" w:cs="方正黑体_GBK"/>
                <w:sz w:val="28"/>
              </w:rPr>
              <w:t>风险级别</w:t>
            </w:r>
          </w:p>
        </w:tc>
        <w:tc>
          <w:tcPr>
            <w:tcW w:w="12049" w:type="dxa"/>
          </w:tcPr>
          <w:p>
            <w:pPr>
              <w:pStyle w:val="5"/>
              <w:spacing w:before="218"/>
              <w:ind w:left="123" w:right="115"/>
              <w:rPr>
                <w:rFonts w:hint="eastAsia" w:ascii="方正黑体_GBK" w:hAnsi="方正黑体_GBK" w:eastAsia="方正黑体_GBK" w:cs="方正黑体_GBK"/>
                <w:sz w:val="28"/>
              </w:rPr>
            </w:pPr>
            <w:r>
              <w:rPr>
                <w:rFonts w:hint="eastAsia" w:ascii="方正黑体_GBK" w:hAnsi="方正黑体_GBK" w:eastAsia="方正黑体_GBK" w:cs="方正黑体_GBK"/>
                <w:sz w:val="28"/>
              </w:rPr>
              <w:t>综合管理风险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952" w:type="dxa"/>
            <w:vMerge w:val="restart"/>
          </w:tcPr>
          <w:p>
            <w:pPr>
              <w:pStyle w:val="5"/>
              <w:jc w:val="left"/>
              <w:rPr>
                <w:rFonts w:ascii="Times New Roman"/>
                <w:sz w:val="32"/>
              </w:rPr>
            </w:pPr>
          </w:p>
          <w:p>
            <w:pPr>
              <w:pStyle w:val="5"/>
              <w:spacing w:before="1"/>
              <w:jc w:val="left"/>
              <w:rPr>
                <w:rFonts w:ascii="Times New Roman"/>
                <w:sz w:val="34"/>
              </w:rPr>
            </w:pPr>
          </w:p>
          <w:p>
            <w:pPr>
              <w:pStyle w:val="5"/>
              <w:spacing w:before="1"/>
              <w:ind w:left="9"/>
              <w:rPr>
                <w:sz w:val="28"/>
              </w:rPr>
            </w:pPr>
            <w:r>
              <w:rPr>
                <w:rFonts w:hint="eastAsia" w:ascii="方正仿宋_GBK" w:hAnsi="方正仿宋_GBK" w:eastAsia="方正仿宋_GBK" w:cs="方正仿宋_GBK"/>
                <w:sz w:val="28"/>
                <w:szCs w:val="28"/>
              </w:rPr>
              <w:t>Ⅳ</w:t>
            </w:r>
          </w:p>
        </w:tc>
        <w:tc>
          <w:tcPr>
            <w:tcW w:w="12049" w:type="dxa"/>
          </w:tcPr>
          <w:p>
            <w:pPr>
              <w:pStyle w:val="5"/>
              <w:spacing w:before="131"/>
              <w:ind w:left="122" w:right="11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建筑高度 24 米以下、单体建筑面积 1 万平方米以下的建筑项目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952" w:type="dxa"/>
            <w:vMerge w:val="continue"/>
            <w:tcBorders>
              <w:top w:val="nil"/>
            </w:tcBorders>
          </w:tcPr>
          <w:p>
            <w:pPr>
              <w:rPr>
                <w:sz w:val="2"/>
                <w:szCs w:val="2"/>
              </w:rPr>
            </w:pPr>
          </w:p>
        </w:tc>
        <w:tc>
          <w:tcPr>
            <w:tcW w:w="12049" w:type="dxa"/>
          </w:tcPr>
          <w:p>
            <w:pPr>
              <w:pStyle w:val="5"/>
              <w:spacing w:before="131"/>
              <w:ind w:left="122" w:right="11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经第三方评估为较低风险的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52" w:type="dxa"/>
            <w:vMerge w:val="continue"/>
            <w:tcBorders>
              <w:top w:val="nil"/>
            </w:tcBorders>
          </w:tcPr>
          <w:p>
            <w:pPr>
              <w:rPr>
                <w:sz w:val="2"/>
                <w:szCs w:val="2"/>
              </w:rPr>
            </w:pPr>
          </w:p>
        </w:tc>
        <w:tc>
          <w:tcPr>
            <w:tcW w:w="12049" w:type="dxa"/>
          </w:tcPr>
          <w:p>
            <w:pPr>
              <w:pStyle w:val="5"/>
              <w:spacing w:before="131"/>
              <w:ind w:left="122" w:right="11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其它：</w:t>
            </w:r>
          </w:p>
        </w:tc>
      </w:tr>
    </w:tbl>
    <w:p>
      <w:pPr>
        <w:pStyle w:val="2"/>
        <w:spacing w:before="55"/>
        <w:jc w:val="both"/>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仿宋_GBK" w:hAnsi="方正仿宋_GBK" w:eastAsia="方正仿宋_GBK" w:cs="方正仿宋_GBK"/>
          <w:sz w:val="32"/>
          <w:szCs w:val="32"/>
          <w:lang w:val="en-US" w:eastAsia="zh-CN"/>
        </w:rPr>
      </w:pPr>
    </w:p>
    <w:p>
      <w:pPr>
        <w:pStyle w:val="2"/>
        <w:spacing w:before="55"/>
        <w:rPr>
          <w:rFonts w:hint="eastAsia" w:ascii="黑体" w:eastAsia="黑体"/>
          <w:spacing w:val="-27"/>
        </w:rPr>
      </w:pPr>
    </w:p>
    <w:p>
      <w:pPr>
        <w:pStyle w:val="2"/>
        <w:spacing w:before="55"/>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spacing w:val="-27"/>
        </w:rPr>
        <w:t xml:space="preserve">附件 </w:t>
      </w:r>
      <w:r>
        <w:rPr>
          <w:rFonts w:hint="eastAsia" w:ascii="方正仿宋_GBK" w:hAnsi="方正仿宋_GBK" w:eastAsia="方正仿宋_GBK" w:cs="方正仿宋_GBK"/>
          <w:lang w:val="en-US" w:eastAsia="zh-CN"/>
        </w:rPr>
        <w:t>3</w:t>
      </w:r>
    </w:p>
    <w:p>
      <w:pPr>
        <w:pStyle w:val="2"/>
        <w:spacing w:before="55"/>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建筑工程参建单位和主管部门分级检查标准表</w:t>
      </w:r>
    </w:p>
    <w:tbl>
      <w:tblPr>
        <w:tblStyle w:val="3"/>
        <w:tblW w:w="14294" w:type="dxa"/>
        <w:tblInd w:w="-1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0"/>
        <w:gridCol w:w="8307"/>
        <w:gridCol w:w="3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2160" w:type="dxa"/>
          </w:tcPr>
          <w:p>
            <w:pPr>
              <w:pStyle w:val="5"/>
              <w:spacing w:before="131"/>
              <w:ind w:left="203"/>
              <w:jc w:val="left"/>
              <w:rPr>
                <w:rFonts w:hint="eastAsia" w:ascii="黑体" w:eastAsia="黑体"/>
                <w:sz w:val="28"/>
              </w:rPr>
            </w:pPr>
            <w:r>
              <w:rPr>
                <w:rFonts w:hint="eastAsia" w:ascii="黑体" w:eastAsia="黑体"/>
                <w:w w:val="95"/>
                <w:sz w:val="28"/>
              </w:rPr>
              <w:t>风险级别（颜色）</w:t>
            </w:r>
          </w:p>
        </w:tc>
        <w:tc>
          <w:tcPr>
            <w:tcW w:w="8307" w:type="dxa"/>
          </w:tcPr>
          <w:p>
            <w:pPr>
              <w:pStyle w:val="5"/>
              <w:ind w:right="3174"/>
              <w:jc w:val="center"/>
              <w:rPr>
                <w:rFonts w:hint="eastAsia" w:ascii="黑体" w:eastAsia="黑体"/>
                <w:sz w:val="28"/>
              </w:rPr>
            </w:pPr>
            <w:r>
              <w:rPr>
                <w:rFonts w:hint="eastAsia" w:ascii="黑体" w:eastAsia="黑体"/>
                <w:sz w:val="28"/>
              </w:rPr>
              <w:t>参建单位分级检查</w:t>
            </w:r>
          </w:p>
        </w:tc>
        <w:tc>
          <w:tcPr>
            <w:tcW w:w="3827" w:type="dxa"/>
          </w:tcPr>
          <w:p>
            <w:pPr>
              <w:pStyle w:val="5"/>
              <w:jc w:val="center"/>
              <w:rPr>
                <w:rFonts w:hint="eastAsia" w:ascii="黑体" w:eastAsia="黑体"/>
                <w:sz w:val="28"/>
              </w:rPr>
            </w:pPr>
            <w:r>
              <w:rPr>
                <w:rFonts w:hint="eastAsia" w:ascii="黑体" w:eastAsia="黑体"/>
                <w:sz w:val="28"/>
              </w:rPr>
              <w:t>主管部门分级检查（督查）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2" w:hRule="atLeast"/>
        </w:trPr>
        <w:tc>
          <w:tcPr>
            <w:tcW w:w="2160" w:type="dxa"/>
          </w:tcPr>
          <w:p>
            <w:pPr>
              <w:pStyle w:val="5"/>
              <w:jc w:val="left"/>
              <w:rPr>
                <w:rFonts w:ascii="方正小标宋_GBK"/>
                <w:sz w:val="32"/>
              </w:rPr>
            </w:pPr>
          </w:p>
          <w:p>
            <w:pPr>
              <w:pStyle w:val="5"/>
              <w:spacing w:before="5"/>
              <w:jc w:val="left"/>
              <w:rPr>
                <w:rFonts w:ascii="方正小标宋_GBK"/>
                <w:sz w:val="31"/>
              </w:rPr>
            </w:pPr>
          </w:p>
          <w:p>
            <w:pPr>
              <w:pStyle w:val="5"/>
              <w:spacing w:line="361" w:lineRule="exact"/>
              <w:ind w:left="107"/>
              <w:jc w:val="left"/>
              <w:rPr>
                <w:rFonts w:hint="eastAsia" w:ascii="方正仿宋_GBK" w:hAnsi="方正仿宋_GBK" w:eastAsia="方正仿宋_GBK" w:cs="方正仿宋_GBK"/>
                <w:i w:val="0"/>
                <w:iCs/>
                <w:sz w:val="28"/>
              </w:rPr>
            </w:pPr>
            <w:r>
              <w:rPr>
                <w:rFonts w:hint="eastAsia" w:ascii="方正仿宋_GBK" w:hAnsi="方正仿宋_GBK" w:eastAsia="方正仿宋_GBK" w:cs="方正仿宋_GBK"/>
                <w:i w:val="0"/>
                <w:iCs/>
                <w:sz w:val="28"/>
              </w:rPr>
              <w:t>重大风险</w:t>
            </w:r>
          </w:p>
          <w:p>
            <w:pPr>
              <w:pStyle w:val="5"/>
              <w:spacing w:line="361" w:lineRule="exact"/>
              <w:ind w:left="107"/>
              <w:jc w:val="left"/>
              <w:rPr>
                <w:sz w:val="28"/>
              </w:rPr>
            </w:pPr>
            <w:r>
              <w:rPr>
                <w:rFonts w:hint="eastAsia" w:ascii="方正仿宋_GBK" w:hAnsi="方正仿宋_GBK" w:eastAsia="方正仿宋_GBK" w:cs="方正仿宋_GBK"/>
                <w:i w:val="0"/>
                <w:iCs/>
                <w:sz w:val="28"/>
              </w:rPr>
              <w:t>（红）</w:t>
            </w:r>
          </w:p>
        </w:tc>
        <w:tc>
          <w:tcPr>
            <w:tcW w:w="8307" w:type="dxa"/>
          </w:tcPr>
          <w:p>
            <w:pPr>
              <w:pStyle w:val="5"/>
              <w:spacing w:line="361" w:lineRule="exact"/>
              <w:ind w:left="107"/>
              <w:jc w:val="left"/>
              <w:rPr>
                <w:rFonts w:hint="eastAsia" w:ascii="方正仿宋_GBK" w:hAnsi="方正仿宋_GBK" w:eastAsia="方正仿宋_GBK" w:cs="方正仿宋_GBK"/>
                <w:i w:val="0"/>
                <w:iCs/>
                <w:sz w:val="28"/>
              </w:rPr>
            </w:pPr>
            <w:r>
              <w:rPr>
                <w:rFonts w:hint="eastAsia" w:ascii="方正仿宋_GBK" w:hAnsi="方正仿宋_GBK" w:eastAsia="方正仿宋_GBK" w:cs="方正仿宋_GBK"/>
                <w:i w:val="0"/>
                <w:iCs/>
                <w:sz w:val="28"/>
              </w:rPr>
              <w:t>建设单位（监理单位）至少每月应对施工单位的工程安全风险管控制度执行和管控措施落实情况进行检查。</w:t>
            </w:r>
          </w:p>
          <w:p>
            <w:pPr>
              <w:pStyle w:val="5"/>
              <w:spacing w:line="361" w:lineRule="exact"/>
              <w:ind w:left="107"/>
              <w:jc w:val="left"/>
              <w:rPr>
                <w:rFonts w:hint="eastAsia" w:ascii="方正仿宋_GBK" w:hAnsi="方正仿宋_GBK" w:eastAsia="方正仿宋_GBK" w:cs="方正仿宋_GBK"/>
                <w:i w:val="0"/>
                <w:iCs/>
                <w:sz w:val="28"/>
              </w:rPr>
            </w:pPr>
            <w:r>
              <w:rPr>
                <w:rFonts w:hint="eastAsia" w:ascii="方正仿宋_GBK" w:hAnsi="方正仿宋_GBK" w:eastAsia="方正仿宋_GBK" w:cs="方正仿宋_GBK"/>
                <w:i w:val="0"/>
                <w:iCs/>
                <w:sz w:val="28"/>
              </w:rPr>
              <w:t>施工单位应按照不同层级、不同频次组织对风险管控措施落实情况进行专项检查，施工单位主要负责人至少每半年一次；施工单位分管安全负责人至少每季度一次；施工单位安全部门至少每月一次；施工单位项目负责人应定期和不定期组织检查。</w:t>
            </w:r>
          </w:p>
          <w:p>
            <w:pPr>
              <w:pStyle w:val="5"/>
              <w:spacing w:line="361" w:lineRule="exact"/>
              <w:ind w:left="107"/>
              <w:jc w:val="left"/>
              <w:rPr>
                <w:rFonts w:hint="eastAsia" w:ascii="方正仿宋_GBK" w:hAnsi="方正仿宋_GBK" w:eastAsia="方正仿宋_GBK" w:cs="方正仿宋_GBK"/>
                <w:i w:val="0"/>
                <w:iCs/>
                <w:sz w:val="28"/>
              </w:rPr>
            </w:pPr>
            <w:r>
              <w:rPr>
                <w:rFonts w:hint="eastAsia" w:ascii="方正仿宋_GBK" w:hAnsi="方正仿宋_GBK" w:eastAsia="方正仿宋_GBK" w:cs="方正仿宋_GBK"/>
                <w:i w:val="0"/>
                <w:iCs/>
                <w:sz w:val="28"/>
              </w:rPr>
              <w:t>以上检查发现的问题应该及时进行整改复核，形成检查记录。</w:t>
            </w:r>
          </w:p>
          <w:p>
            <w:pPr>
              <w:pStyle w:val="5"/>
              <w:spacing w:line="361" w:lineRule="exact"/>
              <w:ind w:left="107"/>
              <w:jc w:val="left"/>
              <w:rPr>
                <w:rFonts w:hint="eastAsia" w:ascii="方正仿宋_GBK" w:hAnsi="方正仿宋_GBK" w:eastAsia="方正仿宋_GBK" w:cs="方正仿宋_GBK"/>
                <w:i w:val="0"/>
                <w:iCs/>
                <w:sz w:val="28"/>
              </w:rPr>
            </w:pPr>
            <w:r>
              <w:rPr>
                <w:rFonts w:hint="eastAsia" w:ascii="方正仿宋_GBK" w:hAnsi="方正仿宋_GBK" w:eastAsia="方正仿宋_GBK" w:cs="方正仿宋_GBK"/>
                <w:i w:val="0"/>
                <w:iCs/>
                <w:sz w:val="28"/>
              </w:rPr>
              <w:t>施工过程中出现重大风险安全事故的，须按规定向所辖建设行</w:t>
            </w:r>
          </w:p>
          <w:p>
            <w:pPr>
              <w:pStyle w:val="5"/>
              <w:spacing w:line="361" w:lineRule="exact"/>
              <w:ind w:left="107"/>
              <w:jc w:val="left"/>
              <w:rPr>
                <w:rFonts w:hint="eastAsia" w:ascii="Meiryo" w:eastAsia="Meiryo"/>
                <w:i/>
                <w:sz w:val="28"/>
              </w:rPr>
            </w:pPr>
            <w:r>
              <w:rPr>
                <w:rFonts w:hint="eastAsia" w:ascii="方正仿宋_GBK" w:hAnsi="方正仿宋_GBK" w:eastAsia="方正仿宋_GBK" w:cs="方正仿宋_GBK"/>
                <w:i w:val="0"/>
                <w:iCs/>
                <w:sz w:val="28"/>
              </w:rPr>
              <w:t>政主管部门报告。</w:t>
            </w:r>
          </w:p>
        </w:tc>
        <w:tc>
          <w:tcPr>
            <w:tcW w:w="3827" w:type="dxa"/>
          </w:tcPr>
          <w:p>
            <w:pPr>
              <w:pStyle w:val="5"/>
              <w:spacing w:line="361" w:lineRule="exact"/>
              <w:ind w:left="107"/>
              <w:jc w:val="left"/>
              <w:rPr>
                <w:rFonts w:hint="eastAsia" w:ascii="方正仿宋_GBK" w:hAnsi="方正仿宋_GBK" w:eastAsia="方正仿宋_GBK" w:cs="方正仿宋_GBK"/>
                <w:i w:val="0"/>
                <w:iCs/>
                <w:sz w:val="28"/>
              </w:rPr>
            </w:pPr>
            <w:r>
              <w:rPr>
                <w:rFonts w:hint="eastAsia" w:ascii="方正仿宋_GBK" w:hAnsi="方正仿宋_GBK" w:eastAsia="方正仿宋_GBK" w:cs="方正仿宋_GBK"/>
                <w:i w:val="0"/>
                <w:iCs/>
                <w:sz w:val="28"/>
              </w:rPr>
              <w:t>工程安全监督机构监督检查次数每月不少于 1 次。</w:t>
            </w:r>
          </w:p>
          <w:p>
            <w:pPr>
              <w:pStyle w:val="5"/>
              <w:spacing w:line="361" w:lineRule="exact"/>
              <w:ind w:left="107"/>
              <w:jc w:val="left"/>
              <w:rPr>
                <w:rFonts w:hint="eastAsia" w:ascii="方正仿宋_GBK" w:hAnsi="方正仿宋_GBK" w:eastAsia="方正仿宋_GBK" w:cs="方正仿宋_GBK"/>
                <w:i w:val="0"/>
                <w:iCs/>
                <w:sz w:val="28"/>
              </w:rPr>
            </w:pPr>
            <w:r>
              <w:rPr>
                <w:rFonts w:hint="eastAsia" w:ascii="方正仿宋_GBK" w:hAnsi="方正仿宋_GBK" w:eastAsia="方正仿宋_GBK" w:cs="方正仿宋_GBK"/>
                <w:i w:val="0"/>
                <w:iCs/>
                <w:sz w:val="28"/>
              </w:rPr>
              <w:t>建设行政主管部门每月随机</w:t>
            </w:r>
          </w:p>
          <w:p>
            <w:pPr>
              <w:pStyle w:val="5"/>
              <w:spacing w:line="361" w:lineRule="exact"/>
              <w:ind w:left="107"/>
              <w:jc w:val="left"/>
              <w:rPr>
                <w:rFonts w:hint="eastAsia" w:ascii="方正仿宋_GBK" w:hAnsi="方正仿宋_GBK" w:eastAsia="方正仿宋_GBK" w:cs="方正仿宋_GBK"/>
                <w:i w:val="0"/>
                <w:iCs/>
                <w:sz w:val="28"/>
              </w:rPr>
            </w:pPr>
            <w:r>
              <w:rPr>
                <w:rFonts w:hint="eastAsia" w:ascii="方正仿宋_GBK" w:hAnsi="方正仿宋_GBK" w:eastAsia="方正仿宋_GBK" w:cs="方正仿宋_GBK"/>
                <w:i w:val="0"/>
                <w:iCs/>
                <w:sz w:val="28"/>
              </w:rPr>
              <w:t>督查辖区内处于重大风险期 内项目，并每月对出现重大风险的安全事故进行督办。</w:t>
            </w:r>
          </w:p>
          <w:p>
            <w:pPr>
              <w:pStyle w:val="5"/>
              <w:spacing w:before="21" w:line="223" w:lineRule="auto"/>
              <w:ind w:left="108" w:right="68"/>
              <w:jc w:val="left"/>
              <w:rPr>
                <w:rFonts w:hint="eastAsia" w:ascii="Meiryo" w:eastAsia="Meiryo"/>
                <w:i/>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8" w:hRule="atLeast"/>
        </w:trPr>
        <w:tc>
          <w:tcPr>
            <w:tcW w:w="2160" w:type="dxa"/>
          </w:tcPr>
          <w:p>
            <w:pPr>
              <w:pStyle w:val="5"/>
              <w:jc w:val="left"/>
              <w:rPr>
                <w:rFonts w:ascii="方正小标宋_GBK"/>
                <w:sz w:val="32"/>
              </w:rPr>
            </w:pPr>
          </w:p>
          <w:p>
            <w:pPr>
              <w:pStyle w:val="5"/>
              <w:spacing w:before="16"/>
              <w:jc w:val="left"/>
              <w:rPr>
                <w:rFonts w:ascii="方正小标宋_GBK"/>
                <w:sz w:val="18"/>
              </w:rPr>
            </w:pPr>
          </w:p>
          <w:p>
            <w:pPr>
              <w:pStyle w:val="5"/>
              <w:spacing w:line="361" w:lineRule="exact"/>
              <w:ind w:left="107"/>
              <w:jc w:val="left"/>
              <w:rPr>
                <w:rFonts w:hint="eastAsia" w:ascii="方正仿宋_GBK" w:hAnsi="方正仿宋_GBK" w:eastAsia="方正仿宋_GBK" w:cs="方正仿宋_GBK"/>
                <w:i w:val="0"/>
                <w:iCs/>
                <w:sz w:val="28"/>
              </w:rPr>
            </w:pPr>
            <w:r>
              <w:rPr>
                <w:rFonts w:hint="eastAsia" w:ascii="方正仿宋_GBK" w:hAnsi="方正仿宋_GBK" w:eastAsia="方正仿宋_GBK" w:cs="方正仿宋_GBK"/>
                <w:i w:val="0"/>
                <w:iCs/>
                <w:sz w:val="28"/>
              </w:rPr>
              <w:t>较大风险</w:t>
            </w:r>
          </w:p>
          <w:p>
            <w:pPr>
              <w:pStyle w:val="5"/>
              <w:spacing w:line="361" w:lineRule="exact"/>
              <w:ind w:left="107"/>
              <w:jc w:val="left"/>
              <w:rPr>
                <w:sz w:val="28"/>
              </w:rPr>
            </w:pPr>
            <w:r>
              <w:rPr>
                <w:rFonts w:hint="eastAsia" w:ascii="方正仿宋_GBK" w:hAnsi="方正仿宋_GBK" w:eastAsia="方正仿宋_GBK" w:cs="方正仿宋_GBK"/>
                <w:i w:val="0"/>
                <w:iCs/>
                <w:sz w:val="28"/>
              </w:rPr>
              <w:t>（橙）</w:t>
            </w:r>
          </w:p>
        </w:tc>
        <w:tc>
          <w:tcPr>
            <w:tcW w:w="8307" w:type="dxa"/>
          </w:tcPr>
          <w:p>
            <w:pPr>
              <w:pStyle w:val="5"/>
              <w:spacing w:line="361" w:lineRule="exact"/>
              <w:ind w:left="107"/>
              <w:jc w:val="left"/>
              <w:rPr>
                <w:rFonts w:hint="eastAsia" w:ascii="方正仿宋_GBK" w:hAnsi="方正仿宋_GBK" w:eastAsia="方正仿宋_GBK" w:cs="方正仿宋_GBK"/>
                <w:i w:val="0"/>
                <w:iCs/>
                <w:sz w:val="28"/>
              </w:rPr>
            </w:pPr>
            <w:r>
              <w:rPr>
                <w:rFonts w:hint="eastAsia" w:ascii="方正仿宋_GBK" w:hAnsi="方正仿宋_GBK" w:eastAsia="方正仿宋_GBK" w:cs="方正仿宋_GBK"/>
                <w:i w:val="0"/>
                <w:iCs/>
                <w:sz w:val="28"/>
              </w:rPr>
              <w:t>建设单位（监理单位）至少每月应对施工单位的工程安全风险管控制度执行和管控措施落实情况进行检查。</w:t>
            </w:r>
          </w:p>
          <w:p>
            <w:pPr>
              <w:pStyle w:val="5"/>
              <w:spacing w:line="361" w:lineRule="exact"/>
              <w:ind w:left="107"/>
              <w:jc w:val="left"/>
              <w:rPr>
                <w:rFonts w:hint="eastAsia" w:ascii="方正仿宋_GBK" w:hAnsi="方正仿宋_GBK" w:eastAsia="方正仿宋_GBK" w:cs="方正仿宋_GBK"/>
                <w:i w:val="0"/>
                <w:iCs/>
                <w:sz w:val="28"/>
              </w:rPr>
            </w:pPr>
            <w:r>
              <w:rPr>
                <w:rFonts w:hint="eastAsia" w:ascii="方正仿宋_GBK" w:hAnsi="方正仿宋_GBK" w:eastAsia="方正仿宋_GBK" w:cs="方正仿宋_GBK"/>
                <w:i w:val="0"/>
                <w:iCs/>
                <w:sz w:val="28"/>
              </w:rPr>
              <w:t>施工单位应按照不同层级、不同频次组织对风险管控措施落实情</w:t>
            </w:r>
          </w:p>
          <w:p>
            <w:pPr>
              <w:pStyle w:val="5"/>
              <w:spacing w:line="361" w:lineRule="exact"/>
              <w:ind w:left="107"/>
              <w:jc w:val="left"/>
              <w:rPr>
                <w:rFonts w:hint="eastAsia" w:ascii="方正仿宋_GBK" w:hAnsi="方正仿宋_GBK" w:eastAsia="方正仿宋_GBK" w:cs="方正仿宋_GBK"/>
                <w:i w:val="0"/>
                <w:iCs/>
                <w:sz w:val="28"/>
              </w:rPr>
            </w:pPr>
            <w:r>
              <w:rPr>
                <w:rFonts w:hint="eastAsia" w:ascii="方正仿宋_GBK" w:hAnsi="方正仿宋_GBK" w:eastAsia="方正仿宋_GBK" w:cs="方正仿宋_GBK"/>
                <w:i w:val="0"/>
                <w:iCs/>
                <w:sz w:val="28"/>
              </w:rPr>
              <w:t>况进行专项检查，施工单位主要负责人至少每半年一次；施工单位分管安全负责人至少每季度一次；施工单位安全部门至少每月一次；施工单位项目负责人应定期和不定期组织检查。</w:t>
            </w:r>
          </w:p>
          <w:p>
            <w:pPr>
              <w:pStyle w:val="5"/>
              <w:spacing w:line="361" w:lineRule="exact"/>
              <w:ind w:left="107"/>
              <w:jc w:val="left"/>
              <w:rPr>
                <w:rFonts w:hint="eastAsia" w:ascii="方正仿宋_GBK" w:hAnsi="方正仿宋_GBK" w:eastAsia="方正仿宋_GBK" w:cs="方正仿宋_GBK"/>
                <w:i w:val="0"/>
                <w:iCs/>
                <w:sz w:val="28"/>
              </w:rPr>
            </w:pPr>
            <w:r>
              <w:rPr>
                <w:rFonts w:hint="eastAsia" w:ascii="方正仿宋_GBK" w:hAnsi="方正仿宋_GBK" w:eastAsia="方正仿宋_GBK" w:cs="方正仿宋_GBK"/>
                <w:i w:val="0"/>
                <w:iCs/>
                <w:sz w:val="28"/>
              </w:rPr>
              <w:t>以上检查发现的问题应该及时进行整改复核，形成检查记录。</w:t>
            </w:r>
          </w:p>
          <w:p>
            <w:pPr>
              <w:pStyle w:val="5"/>
              <w:spacing w:line="361" w:lineRule="exact"/>
              <w:ind w:left="107"/>
              <w:jc w:val="left"/>
              <w:rPr>
                <w:rFonts w:hint="eastAsia" w:ascii="方正仿宋_GBK" w:hAnsi="方正仿宋_GBK" w:eastAsia="方正仿宋_GBK" w:cs="方正仿宋_GBK"/>
                <w:i w:val="0"/>
                <w:iCs/>
                <w:sz w:val="28"/>
              </w:rPr>
            </w:pPr>
            <w:r>
              <w:rPr>
                <w:rFonts w:hint="eastAsia" w:ascii="方正仿宋_GBK" w:hAnsi="方正仿宋_GBK" w:eastAsia="方正仿宋_GBK" w:cs="方正仿宋_GBK"/>
                <w:i w:val="0"/>
                <w:iCs/>
                <w:sz w:val="28"/>
              </w:rPr>
              <w:t>施工过程中出现较大风险安全事故的，须按规定向所辖工程</w:t>
            </w:r>
          </w:p>
          <w:p>
            <w:pPr>
              <w:pStyle w:val="5"/>
              <w:spacing w:line="361" w:lineRule="exact"/>
              <w:ind w:left="107"/>
              <w:jc w:val="left"/>
              <w:rPr>
                <w:rFonts w:hint="eastAsia" w:ascii="Meiryo" w:eastAsia="Meiryo"/>
                <w:i/>
                <w:sz w:val="28"/>
              </w:rPr>
            </w:pPr>
            <w:r>
              <w:rPr>
                <w:rFonts w:hint="eastAsia" w:ascii="方正仿宋_GBK" w:hAnsi="方正仿宋_GBK" w:eastAsia="方正仿宋_GBK" w:cs="方正仿宋_GBK"/>
                <w:i w:val="0"/>
                <w:iCs/>
                <w:sz w:val="28"/>
              </w:rPr>
              <w:t>安全监督机构报告。</w:t>
            </w:r>
          </w:p>
        </w:tc>
        <w:tc>
          <w:tcPr>
            <w:tcW w:w="3827" w:type="dxa"/>
          </w:tcPr>
          <w:p>
            <w:pPr>
              <w:pStyle w:val="5"/>
              <w:spacing w:line="361" w:lineRule="exact"/>
              <w:ind w:left="107"/>
              <w:jc w:val="left"/>
              <w:rPr>
                <w:rFonts w:hint="eastAsia" w:ascii="方正仿宋_GBK" w:hAnsi="方正仿宋_GBK" w:eastAsia="方正仿宋_GBK" w:cs="方正仿宋_GBK"/>
                <w:i w:val="0"/>
                <w:iCs/>
                <w:sz w:val="28"/>
              </w:rPr>
            </w:pPr>
            <w:r>
              <w:rPr>
                <w:rFonts w:hint="eastAsia" w:ascii="方正仿宋_GBK" w:hAnsi="方正仿宋_GBK" w:eastAsia="方正仿宋_GBK" w:cs="方正仿宋_GBK"/>
                <w:i w:val="0"/>
                <w:iCs/>
                <w:sz w:val="28"/>
              </w:rPr>
              <w:t>工程安全监督机构监督检查次数每 2 个月不少于 1 次。工程安全监督机构分管领导每 2 个月随机督查辖区内处于较大风险期内的项目，并每月对出现较大风险的安全事故（问题）进行督办。</w:t>
            </w:r>
          </w:p>
        </w:tc>
      </w:tr>
    </w:tbl>
    <w:p>
      <w:pPr>
        <w:pStyle w:val="2"/>
        <w:spacing w:before="55"/>
        <w:jc w:val="center"/>
        <w:rPr>
          <w:rFonts w:hint="eastAsia" w:ascii="方正小标宋_GBK" w:hAnsi="方正小标宋_GBK" w:eastAsia="方正小标宋_GBK" w:cs="方正小标宋_GBK"/>
          <w:sz w:val="44"/>
          <w:szCs w:val="44"/>
          <w:lang w:val="en-US" w:eastAsia="zh-CN"/>
        </w:rPr>
      </w:pPr>
    </w:p>
    <w:tbl>
      <w:tblPr>
        <w:tblStyle w:val="3"/>
        <w:tblW w:w="14307" w:type="dxa"/>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5"/>
        <w:gridCol w:w="8305"/>
        <w:gridCol w:w="3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75" w:type="dxa"/>
          </w:tcPr>
          <w:p>
            <w:pPr>
              <w:pStyle w:val="5"/>
              <w:spacing w:before="131"/>
              <w:ind w:left="203"/>
              <w:jc w:val="center"/>
              <w:rPr>
                <w:rFonts w:hint="eastAsia" w:ascii="黑体" w:eastAsia="黑体"/>
                <w:sz w:val="28"/>
              </w:rPr>
            </w:pPr>
            <w:r>
              <w:rPr>
                <w:rFonts w:hint="eastAsia" w:ascii="黑体" w:eastAsia="黑体"/>
                <w:w w:val="95"/>
                <w:sz w:val="28"/>
              </w:rPr>
              <w:t>风险级别（颜色）</w:t>
            </w:r>
          </w:p>
        </w:tc>
        <w:tc>
          <w:tcPr>
            <w:tcW w:w="8305" w:type="dxa"/>
          </w:tcPr>
          <w:p>
            <w:pPr>
              <w:pStyle w:val="5"/>
              <w:ind w:right="3174"/>
              <w:jc w:val="center"/>
              <w:rPr>
                <w:rFonts w:hint="eastAsia" w:ascii="黑体" w:eastAsia="黑体"/>
                <w:sz w:val="28"/>
              </w:rPr>
            </w:pPr>
            <w:r>
              <w:rPr>
                <w:rFonts w:hint="eastAsia" w:ascii="黑体" w:eastAsia="黑体"/>
                <w:sz w:val="28"/>
              </w:rPr>
              <w:t>参建单位分级检查</w:t>
            </w:r>
          </w:p>
        </w:tc>
        <w:tc>
          <w:tcPr>
            <w:tcW w:w="3827" w:type="dxa"/>
          </w:tcPr>
          <w:p>
            <w:pPr>
              <w:pStyle w:val="5"/>
              <w:jc w:val="center"/>
              <w:rPr>
                <w:rFonts w:hint="eastAsia" w:ascii="黑体" w:eastAsia="黑体"/>
                <w:sz w:val="28"/>
              </w:rPr>
            </w:pPr>
            <w:r>
              <w:rPr>
                <w:rFonts w:hint="eastAsia" w:ascii="黑体" w:eastAsia="黑体"/>
                <w:sz w:val="28"/>
              </w:rPr>
              <w:t>主管部门分级检查（督查）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0" w:hRule="atLeast"/>
        </w:trPr>
        <w:tc>
          <w:tcPr>
            <w:tcW w:w="2175" w:type="dxa"/>
          </w:tcPr>
          <w:p>
            <w:pPr>
              <w:pStyle w:val="5"/>
              <w:spacing w:before="10"/>
              <w:jc w:val="left"/>
              <w:rPr>
                <w:rFonts w:ascii="Times New Roman"/>
                <w:sz w:val="46"/>
              </w:rPr>
            </w:pPr>
          </w:p>
          <w:p>
            <w:pPr>
              <w:pStyle w:val="5"/>
              <w:spacing w:line="361" w:lineRule="exact"/>
              <w:ind w:left="107"/>
              <w:jc w:val="left"/>
              <w:rPr>
                <w:rFonts w:hint="eastAsia" w:ascii="方正仿宋_GBK" w:hAnsi="方正仿宋_GBK" w:eastAsia="方正仿宋_GBK" w:cs="方正仿宋_GBK"/>
                <w:i w:val="0"/>
                <w:iCs/>
                <w:sz w:val="28"/>
              </w:rPr>
            </w:pPr>
            <w:r>
              <w:rPr>
                <w:rFonts w:hint="eastAsia" w:ascii="方正仿宋_GBK" w:hAnsi="方正仿宋_GBK" w:eastAsia="方正仿宋_GBK" w:cs="方正仿宋_GBK"/>
                <w:i w:val="0"/>
                <w:iCs/>
                <w:sz w:val="28"/>
              </w:rPr>
              <w:t>一般风险</w:t>
            </w:r>
          </w:p>
          <w:p>
            <w:pPr>
              <w:pStyle w:val="5"/>
              <w:spacing w:line="361" w:lineRule="exact"/>
              <w:ind w:left="107"/>
              <w:jc w:val="left"/>
              <w:rPr>
                <w:sz w:val="28"/>
              </w:rPr>
            </w:pPr>
            <w:r>
              <w:rPr>
                <w:rFonts w:hint="eastAsia" w:ascii="方正仿宋_GBK" w:hAnsi="方正仿宋_GBK" w:eastAsia="方正仿宋_GBK" w:cs="方正仿宋_GBK"/>
                <w:i w:val="0"/>
                <w:iCs/>
                <w:sz w:val="28"/>
              </w:rPr>
              <w:t>（黄）</w:t>
            </w:r>
          </w:p>
        </w:tc>
        <w:tc>
          <w:tcPr>
            <w:tcW w:w="8305" w:type="dxa"/>
          </w:tcPr>
          <w:p>
            <w:pPr>
              <w:pStyle w:val="5"/>
              <w:spacing w:line="361" w:lineRule="exact"/>
              <w:ind w:left="107"/>
              <w:jc w:val="left"/>
              <w:rPr>
                <w:rFonts w:hint="eastAsia" w:ascii="方正仿宋_GBK" w:hAnsi="方正仿宋_GBK" w:eastAsia="方正仿宋_GBK" w:cs="方正仿宋_GBK"/>
                <w:i w:val="0"/>
                <w:iCs/>
                <w:sz w:val="28"/>
              </w:rPr>
            </w:pPr>
            <w:r>
              <w:rPr>
                <w:rFonts w:hint="eastAsia" w:ascii="方正仿宋_GBK" w:hAnsi="方正仿宋_GBK" w:eastAsia="方正仿宋_GBK" w:cs="方正仿宋_GBK"/>
                <w:i w:val="0"/>
                <w:iCs/>
                <w:sz w:val="28"/>
              </w:rPr>
              <w:t>建设单位（监理单位）至少每月应对施工单位的工程安全风险管控制度执行和管控措施落实情况进行检查，并对问题的整改情况进行复核，形成检查记录。</w:t>
            </w:r>
          </w:p>
          <w:p>
            <w:pPr>
              <w:pStyle w:val="5"/>
              <w:spacing w:line="361" w:lineRule="exact"/>
              <w:ind w:left="107"/>
              <w:jc w:val="left"/>
              <w:rPr>
                <w:rFonts w:hint="eastAsia" w:ascii="Meiryo" w:eastAsia="Meiryo"/>
                <w:i/>
                <w:sz w:val="28"/>
              </w:rPr>
            </w:pPr>
            <w:r>
              <w:rPr>
                <w:rFonts w:hint="eastAsia" w:ascii="方正仿宋_GBK" w:hAnsi="方正仿宋_GBK" w:eastAsia="方正仿宋_GBK" w:cs="方正仿宋_GBK"/>
                <w:i w:val="0"/>
                <w:iCs/>
                <w:sz w:val="28"/>
              </w:rPr>
              <w:t>施工单位项目负责人应定期和不定期组织检查，形成检查记录，对发现的问题制定整改措施，整改完成后报建设单位（监理单位）复核。施工过程中出现一般风险安全问题的，须向所辖工程质量安全监督机构报告。</w:t>
            </w:r>
          </w:p>
        </w:tc>
        <w:tc>
          <w:tcPr>
            <w:tcW w:w="3827" w:type="dxa"/>
          </w:tcPr>
          <w:p>
            <w:pPr>
              <w:pStyle w:val="5"/>
              <w:spacing w:line="361" w:lineRule="exact"/>
              <w:ind w:left="107"/>
              <w:jc w:val="left"/>
              <w:rPr>
                <w:rFonts w:hint="eastAsia" w:ascii="方正仿宋_GBK" w:hAnsi="方正仿宋_GBK" w:eastAsia="方正仿宋_GBK" w:cs="方正仿宋_GBK"/>
                <w:i w:val="0"/>
                <w:iCs/>
                <w:sz w:val="28"/>
              </w:rPr>
            </w:pPr>
            <w:r>
              <w:rPr>
                <w:rFonts w:hint="eastAsia" w:ascii="方正仿宋_GBK" w:hAnsi="方正仿宋_GBK" w:eastAsia="方正仿宋_GBK" w:cs="方正仿宋_GBK"/>
                <w:i w:val="0"/>
                <w:iCs/>
                <w:sz w:val="28"/>
              </w:rPr>
              <w:t>工程安全监督机构监督检查次数每季度不少于 1 次。</w:t>
            </w:r>
          </w:p>
          <w:p>
            <w:pPr>
              <w:pStyle w:val="5"/>
              <w:spacing w:line="361" w:lineRule="exact"/>
              <w:ind w:left="107"/>
              <w:jc w:val="left"/>
              <w:rPr>
                <w:rFonts w:hint="eastAsia" w:ascii="Meiryo" w:eastAsia="Meiryo"/>
                <w:i/>
                <w:sz w:val="28"/>
              </w:rPr>
            </w:pPr>
            <w:r>
              <w:rPr>
                <w:rFonts w:hint="eastAsia" w:ascii="方正仿宋_GBK" w:hAnsi="方正仿宋_GBK" w:eastAsia="方正仿宋_GBK" w:cs="方正仿宋_GBK"/>
                <w:i w:val="0"/>
                <w:iCs/>
                <w:sz w:val="28"/>
              </w:rPr>
              <w:t>工程安全监督员须对安全问题的处理闭合情况进行跟踪。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0" w:hRule="atLeast"/>
        </w:trPr>
        <w:tc>
          <w:tcPr>
            <w:tcW w:w="2175" w:type="dxa"/>
          </w:tcPr>
          <w:p>
            <w:pPr>
              <w:pStyle w:val="5"/>
              <w:jc w:val="left"/>
              <w:rPr>
                <w:rFonts w:ascii="Times New Roman"/>
                <w:sz w:val="32"/>
              </w:rPr>
            </w:pPr>
          </w:p>
          <w:p>
            <w:pPr>
              <w:pStyle w:val="5"/>
              <w:spacing w:before="3"/>
              <w:jc w:val="left"/>
              <w:rPr>
                <w:rFonts w:ascii="Times New Roman"/>
                <w:sz w:val="31"/>
              </w:rPr>
            </w:pPr>
          </w:p>
          <w:p>
            <w:pPr>
              <w:pStyle w:val="5"/>
              <w:spacing w:line="361" w:lineRule="exact"/>
              <w:ind w:left="107"/>
              <w:jc w:val="left"/>
              <w:rPr>
                <w:rFonts w:hint="eastAsia" w:ascii="方正仿宋_GBK" w:hAnsi="方正仿宋_GBK" w:eastAsia="方正仿宋_GBK" w:cs="方正仿宋_GBK"/>
                <w:i w:val="0"/>
                <w:iCs/>
                <w:sz w:val="28"/>
              </w:rPr>
            </w:pPr>
            <w:r>
              <w:rPr>
                <w:rFonts w:hint="eastAsia" w:ascii="方正仿宋_GBK" w:hAnsi="方正仿宋_GBK" w:eastAsia="方正仿宋_GBK" w:cs="方正仿宋_GBK"/>
                <w:i w:val="0"/>
                <w:iCs/>
                <w:sz w:val="28"/>
              </w:rPr>
              <w:t>较低风险</w:t>
            </w:r>
          </w:p>
          <w:p>
            <w:pPr>
              <w:pStyle w:val="5"/>
              <w:spacing w:line="361" w:lineRule="exact"/>
              <w:ind w:left="107"/>
              <w:jc w:val="left"/>
              <w:rPr>
                <w:sz w:val="28"/>
              </w:rPr>
            </w:pPr>
            <w:r>
              <w:rPr>
                <w:rFonts w:hint="eastAsia" w:ascii="方正仿宋_GBK" w:hAnsi="方正仿宋_GBK" w:eastAsia="方正仿宋_GBK" w:cs="方正仿宋_GBK"/>
                <w:i w:val="0"/>
                <w:iCs/>
                <w:sz w:val="28"/>
              </w:rPr>
              <w:t>（蓝）</w:t>
            </w:r>
          </w:p>
        </w:tc>
        <w:tc>
          <w:tcPr>
            <w:tcW w:w="8305" w:type="dxa"/>
            <w:vAlign w:val="top"/>
          </w:tcPr>
          <w:p>
            <w:pPr>
              <w:pStyle w:val="5"/>
              <w:spacing w:line="361" w:lineRule="exact"/>
              <w:ind w:left="107"/>
              <w:jc w:val="left"/>
              <w:rPr>
                <w:rFonts w:hint="eastAsia" w:ascii="方正仿宋_GBK" w:hAnsi="方正仿宋_GBK" w:eastAsia="方正仿宋_GBK" w:cs="方正仿宋_GBK"/>
                <w:i w:val="0"/>
                <w:iCs/>
                <w:sz w:val="28"/>
              </w:rPr>
            </w:pPr>
            <w:r>
              <w:rPr>
                <w:rFonts w:hint="eastAsia" w:ascii="方正仿宋_GBK" w:hAnsi="方正仿宋_GBK" w:eastAsia="方正仿宋_GBK" w:cs="方正仿宋_GBK"/>
                <w:i w:val="0"/>
                <w:iCs/>
                <w:sz w:val="28"/>
              </w:rPr>
              <w:t>建设单位（监理单位）至少每月应对施工单位的工程安全风险管控制度执行和管控措施落实情况进行检查，并对问题的整改情况进行复核，形成检查记录。</w:t>
            </w:r>
          </w:p>
          <w:p>
            <w:pPr>
              <w:pStyle w:val="5"/>
              <w:spacing w:line="361" w:lineRule="exact"/>
              <w:ind w:left="107"/>
              <w:jc w:val="left"/>
              <w:rPr>
                <w:rFonts w:hint="eastAsia" w:ascii="方正仿宋_GBK" w:hAnsi="方正仿宋_GBK" w:eastAsia="方正仿宋_GBK" w:cs="方正仿宋_GBK"/>
                <w:i w:val="0"/>
                <w:iCs/>
                <w:sz w:val="28"/>
              </w:rPr>
            </w:pPr>
            <w:r>
              <w:rPr>
                <w:rFonts w:hint="eastAsia" w:ascii="方正仿宋_GBK" w:hAnsi="方正仿宋_GBK" w:eastAsia="方正仿宋_GBK" w:cs="方正仿宋_GBK"/>
                <w:i w:val="0"/>
                <w:iCs/>
                <w:sz w:val="28"/>
              </w:rPr>
              <w:t>施工单位项目负责人应定期和不定期组织检查，形成检查记录，</w:t>
            </w:r>
          </w:p>
          <w:p>
            <w:pPr>
              <w:pStyle w:val="5"/>
              <w:spacing w:line="361" w:lineRule="exact"/>
              <w:ind w:left="107"/>
              <w:jc w:val="left"/>
              <w:rPr>
                <w:rFonts w:hint="eastAsia" w:ascii="方正仿宋_GBK" w:hAnsi="方正仿宋_GBK" w:eastAsia="方正仿宋_GBK" w:cs="方正仿宋_GBK"/>
                <w:i w:val="0"/>
                <w:iCs/>
                <w:sz w:val="28"/>
              </w:rPr>
            </w:pPr>
            <w:r>
              <w:rPr>
                <w:rFonts w:hint="eastAsia" w:ascii="方正仿宋_GBK" w:hAnsi="方正仿宋_GBK" w:eastAsia="方正仿宋_GBK" w:cs="方正仿宋_GBK"/>
                <w:i w:val="0"/>
                <w:iCs/>
                <w:sz w:val="28"/>
              </w:rPr>
              <w:t>对发现的问题制定整改措施，整改完成后报建设单位（监理单位）复</w:t>
            </w:r>
          </w:p>
          <w:p>
            <w:pPr>
              <w:pStyle w:val="5"/>
              <w:spacing w:line="361" w:lineRule="exact"/>
              <w:ind w:left="107"/>
              <w:jc w:val="left"/>
              <w:rPr>
                <w:rFonts w:hint="eastAsia" w:ascii="Meiryo" w:eastAsia="Meiryo"/>
                <w:i/>
                <w:sz w:val="28"/>
              </w:rPr>
            </w:pPr>
            <w:r>
              <w:rPr>
                <w:rFonts w:hint="eastAsia" w:ascii="方正仿宋_GBK" w:hAnsi="方正仿宋_GBK" w:eastAsia="方正仿宋_GBK" w:cs="方正仿宋_GBK"/>
                <w:i w:val="0"/>
                <w:iCs/>
                <w:sz w:val="28"/>
              </w:rPr>
              <w:t>核。</w:t>
            </w:r>
          </w:p>
        </w:tc>
        <w:tc>
          <w:tcPr>
            <w:tcW w:w="3827" w:type="dxa"/>
          </w:tcPr>
          <w:p>
            <w:pPr>
              <w:pStyle w:val="5"/>
              <w:spacing w:line="361" w:lineRule="exact"/>
              <w:ind w:left="107"/>
              <w:jc w:val="left"/>
              <w:rPr>
                <w:rFonts w:hint="eastAsia" w:ascii="方正仿宋_GBK" w:hAnsi="方正仿宋_GBK" w:eastAsia="方正仿宋_GBK" w:cs="方正仿宋_GBK"/>
                <w:i w:val="0"/>
                <w:iCs/>
                <w:sz w:val="28"/>
              </w:rPr>
            </w:pPr>
            <w:r>
              <w:rPr>
                <w:rFonts w:hint="eastAsia" w:ascii="方正仿宋_GBK" w:hAnsi="方正仿宋_GBK" w:eastAsia="方正仿宋_GBK" w:cs="方正仿宋_GBK"/>
                <w:i w:val="0"/>
                <w:iCs/>
                <w:sz w:val="28"/>
              </w:rPr>
              <w:t>工程安全监督机构监督检查次数每</w:t>
            </w:r>
            <w:r>
              <w:rPr>
                <w:rFonts w:hint="eastAsia" w:ascii="方正仿宋_GBK" w:hAnsi="方正仿宋_GBK" w:eastAsia="方正仿宋_GBK" w:cs="方正仿宋_GBK"/>
                <w:i w:val="0"/>
                <w:iCs/>
                <w:sz w:val="28"/>
                <w:lang w:eastAsia="zh-CN"/>
              </w:rPr>
              <w:t>半年</w:t>
            </w:r>
            <w:r>
              <w:rPr>
                <w:rFonts w:hint="eastAsia" w:ascii="方正仿宋_GBK" w:hAnsi="方正仿宋_GBK" w:eastAsia="方正仿宋_GBK" w:cs="方正仿宋_GBK"/>
                <w:i w:val="0"/>
                <w:iCs/>
                <w:sz w:val="28"/>
              </w:rPr>
              <w:t>不少于 1 次。</w:t>
            </w:r>
          </w:p>
          <w:p>
            <w:pPr>
              <w:pStyle w:val="5"/>
              <w:spacing w:before="196" w:line="232" w:lineRule="auto"/>
              <w:ind w:left="108" w:right="68"/>
              <w:jc w:val="both"/>
              <w:rPr>
                <w:rFonts w:hint="eastAsia" w:ascii="Meiryo" w:eastAsia="Meiryo"/>
                <w:i/>
                <w:sz w:val="28"/>
              </w:rPr>
            </w:pPr>
            <w:r>
              <w:rPr>
                <w:rFonts w:hint="eastAsia" w:ascii="方正仿宋_GBK" w:hAnsi="方正仿宋_GBK" w:eastAsia="方正仿宋_GBK" w:cs="方正仿宋_GBK"/>
                <w:i w:val="0"/>
                <w:iCs/>
                <w:sz w:val="28"/>
              </w:rPr>
              <w:t>工程安全监督员须对安全问题的处理闭合情况进行跟踪。</w:t>
            </w:r>
          </w:p>
        </w:tc>
      </w:tr>
    </w:tbl>
    <w:p>
      <w:pPr>
        <w:pStyle w:val="2"/>
        <w:spacing w:before="55"/>
        <w:jc w:val="center"/>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仿宋_GBK" w:hAnsi="方正仿宋_GBK" w:eastAsia="方正仿宋_GBK" w:cs="方正仿宋_GBK"/>
          <w:sz w:val="32"/>
          <w:szCs w:val="32"/>
          <w:lang w:val="en-US" w:eastAsia="zh-CN"/>
        </w:rPr>
      </w:pPr>
    </w:p>
    <w:sectPr>
      <w:pgSz w:w="16838" w:h="11906" w:orient="landscape"/>
      <w:pgMar w:top="1009" w:right="1440" w:bottom="1009"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黑体_GBK">
    <w:altName w:val="Arial Unicode MS"/>
    <w:panose1 w:val="03000509000000000000"/>
    <w:charset w:val="86"/>
    <w:family w:val="auto"/>
    <w:pitch w:val="default"/>
    <w:sig w:usb0="00000000" w:usb1="00000000" w:usb2="00000000" w:usb3="00000000" w:csb0="00040000" w:csb1="00000000"/>
  </w:font>
  <w:font w:name="Meiryo">
    <w:panose1 w:val="020B0604030504040204"/>
    <w:charset w:val="80"/>
    <w:family w:val="swiss"/>
    <w:pitch w:val="default"/>
    <w:sig w:usb0="E10102FF" w:usb1="EAC7FFFF" w:usb2="00010012" w:usb3="00000000" w:csb0="6002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03E5A"/>
    <w:rsid w:val="422E75A3"/>
    <w:rsid w:val="56603E5A"/>
    <w:rsid w:val="5C1E6A2E"/>
    <w:rsid w:val="769C6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PMingLiU" w:hAnsi="PMingLiU" w:eastAsia="PMingLiU" w:cs="PMingLiU"/>
      <w:sz w:val="32"/>
      <w:szCs w:val="32"/>
      <w:lang w:val="zh-CN" w:eastAsia="zh-CN" w:bidi="zh-CN"/>
    </w:rPr>
  </w:style>
  <w:style w:type="paragraph" w:customStyle="1" w:styleId="5">
    <w:name w:val="Table Paragraph"/>
    <w:basedOn w:val="1"/>
    <w:qFormat/>
    <w:uiPriority w:val="1"/>
    <w:pPr>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2021-03-13T07:56:00Z</dcterms:created>
  <dc:creator>WPS_1173038779</dc:creator>
  <cp:lastModifiedBy>梁茂雷</cp:lastModifiedBy>
  <dcterms:modified xsi:type="dcterms:W3CDTF">2021-06-07T07:29:34Z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KSOSaveFontToCloudKey">
    <vt:lpwstr>1173038779_btnclosed</vt:lpwstr>
  </property>
</Properties>
</file>